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242AABC" w14:textId="494D2E15" w:rsidR="0087091F" w:rsidRPr="00484C78" w:rsidRDefault="00431AC9" w:rsidP="003A0F2D">
      <w:pPr>
        <w:pStyle w:val="Pa12"/>
        <w:numPr>
          <w:ilvl w:val="0"/>
          <w:numId w:val="1"/>
        </w:numPr>
        <w:spacing w:after="120" w:line="240" w:lineRule="auto"/>
        <w:ind w:left="0" w:firstLine="0"/>
        <w:jc w:val="both"/>
        <w:rPr>
          <w:rStyle w:val="A28"/>
          <w:rFonts w:ascii="Arial" w:hAnsi="Arial" w:cs="Arial"/>
          <w:sz w:val="22"/>
          <w:szCs w:val="22"/>
        </w:rPr>
      </w:pPr>
      <w:r w:rsidRPr="00484C78">
        <w:rPr>
          <w:rStyle w:val="A28"/>
          <w:rFonts w:ascii="Arial" w:hAnsi="Arial" w:cs="Arial"/>
          <w:sz w:val="22"/>
          <w:szCs w:val="22"/>
        </w:rPr>
        <w:t>RECURSOS ADICIONALES PARA LA INCIDENCIA POLÍTICA</w:t>
      </w:r>
    </w:p>
    <w:p w14:paraId="30EDB445" w14:textId="7DBA83B2" w:rsidR="00431AC9" w:rsidRPr="00484C78" w:rsidRDefault="00431AC9" w:rsidP="003A0F2D">
      <w:pPr>
        <w:spacing w:after="120" w:line="240" w:lineRule="auto"/>
        <w:jc w:val="both"/>
        <w:rPr>
          <w:rFonts w:ascii="Arial" w:hAnsi="Arial" w:cs="Arial"/>
        </w:rPr>
      </w:pPr>
    </w:p>
    <w:p w14:paraId="584D0D50" w14:textId="77777777" w:rsidR="00431AC9" w:rsidRPr="00484C78" w:rsidRDefault="00431AC9" w:rsidP="003A0F2D">
      <w:pPr>
        <w:pStyle w:val="Pa1"/>
        <w:spacing w:after="120" w:line="240" w:lineRule="auto"/>
        <w:jc w:val="both"/>
        <w:rPr>
          <w:rFonts w:ascii="Arial" w:hAnsi="Arial" w:cs="Arial"/>
          <w:color w:val="000000"/>
          <w:sz w:val="22"/>
          <w:szCs w:val="22"/>
        </w:rPr>
      </w:pPr>
      <w:r w:rsidRPr="00484C78">
        <w:rPr>
          <w:rStyle w:val="A3"/>
          <w:rFonts w:ascii="Arial" w:hAnsi="Arial" w:cs="Arial"/>
          <w:b/>
          <w:bCs/>
        </w:rPr>
        <w:t xml:space="preserve">DE LA INCIDENCIA POLÍTICA </w:t>
      </w:r>
    </w:p>
    <w:p w14:paraId="1F04ACE7" w14:textId="697C64BD" w:rsidR="00431AC9" w:rsidRPr="00484C78" w:rsidRDefault="00431AC9" w:rsidP="003A0F2D">
      <w:pPr>
        <w:pStyle w:val="Pa1"/>
        <w:spacing w:after="120" w:line="240" w:lineRule="auto"/>
        <w:jc w:val="both"/>
        <w:rPr>
          <w:rFonts w:ascii="Arial" w:hAnsi="Arial" w:cs="Arial"/>
          <w:color w:val="000000"/>
          <w:sz w:val="22"/>
          <w:szCs w:val="22"/>
        </w:rPr>
      </w:pPr>
      <w:r w:rsidRPr="00484C78">
        <w:rPr>
          <w:rStyle w:val="A3"/>
          <w:rFonts w:ascii="Arial" w:hAnsi="Arial" w:cs="Arial"/>
        </w:rPr>
        <w:t xml:space="preserve">Como ya has visto, para hacer incidencia política tienes que definir sobre qué vas a trabajar, </w:t>
      </w:r>
      <w:r w:rsidR="003A0F2D" w:rsidRPr="00484C78">
        <w:rPr>
          <w:rStyle w:val="A3"/>
          <w:rFonts w:ascii="Arial" w:hAnsi="Arial" w:cs="Arial"/>
        </w:rPr>
        <w:t>cuál</w:t>
      </w:r>
      <w:r w:rsidRPr="00484C78">
        <w:rPr>
          <w:rStyle w:val="A3"/>
          <w:rFonts w:ascii="Arial" w:hAnsi="Arial" w:cs="Arial"/>
        </w:rPr>
        <w:t xml:space="preserve"> o cuáles son tus preocupaciones como Grupo y de es lo que quieres cambiar. </w:t>
      </w:r>
    </w:p>
    <w:p w14:paraId="1169D08B" w14:textId="77777777" w:rsidR="00431AC9" w:rsidRPr="00484C78" w:rsidRDefault="00431AC9" w:rsidP="003A0F2D">
      <w:pPr>
        <w:pStyle w:val="Pa1"/>
        <w:spacing w:after="120" w:line="240" w:lineRule="auto"/>
        <w:jc w:val="both"/>
        <w:rPr>
          <w:rFonts w:ascii="Arial" w:hAnsi="Arial" w:cs="Arial"/>
          <w:color w:val="000000"/>
          <w:sz w:val="22"/>
          <w:szCs w:val="22"/>
        </w:rPr>
      </w:pPr>
      <w:r w:rsidRPr="00484C78">
        <w:rPr>
          <w:rStyle w:val="A3"/>
          <w:rFonts w:ascii="Arial" w:hAnsi="Arial" w:cs="Arial"/>
        </w:rPr>
        <w:t xml:space="preserve">Pero decir que mi preocupación es la Violencia puede ser muy amplio. Recuerda cómo has visto en los capítulos anteriores que debes priorizar y debes ser concreto. </w:t>
      </w:r>
    </w:p>
    <w:p w14:paraId="237227EF" w14:textId="77777777" w:rsidR="00431AC9" w:rsidRPr="00484C78" w:rsidRDefault="00431AC9" w:rsidP="003A0F2D">
      <w:pPr>
        <w:pStyle w:val="Pa1"/>
        <w:spacing w:after="120" w:line="240" w:lineRule="auto"/>
        <w:jc w:val="both"/>
        <w:rPr>
          <w:rFonts w:ascii="Arial" w:hAnsi="Arial" w:cs="Arial"/>
          <w:color w:val="000000"/>
          <w:sz w:val="22"/>
          <w:szCs w:val="22"/>
        </w:rPr>
      </w:pPr>
      <w:r w:rsidRPr="00484C78">
        <w:rPr>
          <w:rStyle w:val="A3"/>
          <w:rFonts w:ascii="Arial" w:hAnsi="Arial" w:cs="Arial"/>
        </w:rPr>
        <w:t xml:space="preserve">La Convención también te ayuda a ver cuáles son las obligaciones de los Estados y si tu tema es la violencia puedes apoyarte en el artículo 19: </w:t>
      </w:r>
    </w:p>
    <w:p w14:paraId="6D72C194" w14:textId="77777777" w:rsidR="00431AC9" w:rsidRPr="00484C78" w:rsidRDefault="00431AC9" w:rsidP="003A0F2D">
      <w:pPr>
        <w:pStyle w:val="Pa1"/>
        <w:spacing w:after="120" w:line="240" w:lineRule="auto"/>
        <w:jc w:val="both"/>
        <w:rPr>
          <w:rFonts w:ascii="Arial" w:hAnsi="Arial" w:cs="Arial"/>
          <w:color w:val="000000"/>
          <w:sz w:val="22"/>
          <w:szCs w:val="22"/>
        </w:rPr>
      </w:pPr>
      <w:r w:rsidRPr="00484C78">
        <w:rPr>
          <w:rStyle w:val="A3"/>
          <w:rFonts w:ascii="Arial" w:hAnsi="Arial" w:cs="Arial"/>
          <w:b/>
          <w:bCs/>
        </w:rPr>
        <w:t xml:space="preserve">Artículo 19 </w:t>
      </w:r>
    </w:p>
    <w:p w14:paraId="66794F16" w14:textId="77777777" w:rsidR="00431AC9" w:rsidRPr="00484C78" w:rsidRDefault="00431AC9" w:rsidP="003A0F2D">
      <w:pPr>
        <w:pStyle w:val="Pa1"/>
        <w:spacing w:after="120" w:line="240" w:lineRule="auto"/>
        <w:jc w:val="both"/>
        <w:rPr>
          <w:rFonts w:ascii="Arial" w:hAnsi="Arial" w:cs="Arial"/>
          <w:color w:val="000000"/>
          <w:sz w:val="22"/>
          <w:szCs w:val="22"/>
        </w:rPr>
      </w:pPr>
      <w:r w:rsidRPr="00484C78">
        <w:rPr>
          <w:rStyle w:val="A3"/>
          <w:rFonts w:ascii="Arial" w:hAnsi="Arial" w:cs="Arial"/>
        </w:rPr>
        <w:t xml:space="preserve">1. Los Estados Partes adoptarán todas las medidas legislativas, administrativas, sociales y educativas apropiadas para proteger al niño contra toda forma de perjuicio o abuso físico o mental, descuido o trato negligente, malos tratos o explotación, incluido el abuso sexual, mientras el niño se encuentre bajo la custodia de los padres, de un representante legal o de cualquier otra persona que lo tenga a su cargo. </w:t>
      </w:r>
    </w:p>
    <w:p w14:paraId="56DBF6CD" w14:textId="77777777" w:rsidR="00431AC9" w:rsidRPr="00484C78" w:rsidRDefault="00431AC9" w:rsidP="003A0F2D">
      <w:pPr>
        <w:pStyle w:val="Pa1"/>
        <w:spacing w:after="120" w:line="240" w:lineRule="auto"/>
        <w:jc w:val="both"/>
        <w:rPr>
          <w:rFonts w:ascii="Arial" w:hAnsi="Arial" w:cs="Arial"/>
          <w:color w:val="000000"/>
          <w:sz w:val="22"/>
          <w:szCs w:val="22"/>
        </w:rPr>
      </w:pPr>
      <w:r w:rsidRPr="00484C78">
        <w:rPr>
          <w:rStyle w:val="A3"/>
          <w:rFonts w:ascii="Arial" w:hAnsi="Arial" w:cs="Arial"/>
        </w:rPr>
        <w:t xml:space="preserve">2. Esas medidas de protección deberían comprender, según corresponda, procedimientos eficaces para el establecimiento de programas sociales con objeto de proporcionar la asistencia necesaria al niño y a quienes cuidan de él, así como para otras formas de prevención y para la identificación, notificación, remisión a una institución, investigación, tratamiento y observación ulterior de los casos antes descritos de malos tratos al niño y, según corresponda, la intervención judicial. </w:t>
      </w:r>
    </w:p>
    <w:p w14:paraId="4F980152" w14:textId="77777777" w:rsidR="00431AC9" w:rsidRPr="00484C78" w:rsidRDefault="00431AC9" w:rsidP="003A0F2D">
      <w:pPr>
        <w:pStyle w:val="Pa1"/>
        <w:spacing w:after="120" w:line="240" w:lineRule="auto"/>
        <w:jc w:val="both"/>
        <w:rPr>
          <w:rFonts w:ascii="Arial" w:hAnsi="Arial" w:cs="Arial"/>
          <w:color w:val="000000"/>
          <w:sz w:val="22"/>
          <w:szCs w:val="22"/>
        </w:rPr>
      </w:pPr>
      <w:r w:rsidRPr="00484C78">
        <w:rPr>
          <w:rStyle w:val="A3"/>
          <w:rFonts w:ascii="Arial" w:hAnsi="Arial" w:cs="Arial"/>
          <w:b/>
          <w:bCs/>
        </w:rPr>
        <w:t xml:space="preserve">Pero también puedes apoyarte además de otros dos artículos: </w:t>
      </w:r>
    </w:p>
    <w:p w14:paraId="15778161" w14:textId="77777777" w:rsidR="00431AC9" w:rsidRPr="00484C78" w:rsidRDefault="00431AC9" w:rsidP="003A0F2D">
      <w:pPr>
        <w:pStyle w:val="Pa1"/>
        <w:spacing w:after="120" w:line="240" w:lineRule="auto"/>
        <w:jc w:val="both"/>
        <w:rPr>
          <w:rFonts w:ascii="Arial" w:hAnsi="Arial" w:cs="Arial"/>
          <w:color w:val="000000"/>
          <w:sz w:val="22"/>
          <w:szCs w:val="22"/>
        </w:rPr>
      </w:pPr>
      <w:r w:rsidRPr="00484C78">
        <w:rPr>
          <w:rStyle w:val="A3"/>
          <w:rFonts w:ascii="Arial" w:hAnsi="Arial" w:cs="Arial"/>
          <w:b/>
          <w:bCs/>
        </w:rPr>
        <w:t xml:space="preserve">Artículo 32 </w:t>
      </w:r>
    </w:p>
    <w:p w14:paraId="24AB30DE" w14:textId="77777777" w:rsidR="00431AC9" w:rsidRPr="00484C78" w:rsidRDefault="00431AC9" w:rsidP="003A0F2D">
      <w:pPr>
        <w:pStyle w:val="Pa1"/>
        <w:spacing w:after="120" w:line="240" w:lineRule="auto"/>
        <w:jc w:val="both"/>
        <w:rPr>
          <w:rFonts w:ascii="Arial" w:hAnsi="Arial" w:cs="Arial"/>
          <w:color w:val="000000"/>
          <w:sz w:val="22"/>
          <w:szCs w:val="22"/>
        </w:rPr>
      </w:pPr>
      <w:r w:rsidRPr="00484C78">
        <w:rPr>
          <w:rStyle w:val="A3"/>
          <w:rFonts w:ascii="Arial" w:hAnsi="Arial" w:cs="Arial"/>
        </w:rPr>
        <w:t xml:space="preserve">1. Los Estados Partes reconocen el derecho del niño a estar protegido contra la explotación económica y contra el desempeño de cualquier trabajo que pueda ser peligroso o entorpecer su educación, o que sea nocivo para su salud o para su desarrollo físico, mental, espiritual, moral o social. </w:t>
      </w:r>
    </w:p>
    <w:p w14:paraId="775B47C2" w14:textId="521655E2" w:rsidR="00431AC9" w:rsidRPr="00484C78" w:rsidRDefault="00431AC9" w:rsidP="003A0F2D">
      <w:pPr>
        <w:spacing w:after="120" w:line="240" w:lineRule="auto"/>
        <w:jc w:val="both"/>
        <w:rPr>
          <w:rStyle w:val="A3"/>
          <w:rFonts w:ascii="Arial" w:hAnsi="Arial" w:cs="Arial"/>
        </w:rPr>
      </w:pPr>
      <w:r w:rsidRPr="00484C78">
        <w:rPr>
          <w:rStyle w:val="A3"/>
          <w:rFonts w:ascii="Arial" w:hAnsi="Arial" w:cs="Arial"/>
        </w:rPr>
        <w:t>2. Los Estados Partes adoptarán medidas legislativas, administrativas, sociales y educacionales para garantizar la aplicación del presente artículo. Con ese propósito y teniendo en cuenta las disposiciones pertinentes de otros instrumentos internacionales, los Estados Partes, en particular:</w:t>
      </w:r>
    </w:p>
    <w:p w14:paraId="50320BE0" w14:textId="77777777" w:rsidR="00431AC9" w:rsidRPr="00431AC9" w:rsidRDefault="00431AC9" w:rsidP="003A0F2D">
      <w:pPr>
        <w:autoSpaceDE w:val="0"/>
        <w:autoSpaceDN w:val="0"/>
        <w:adjustRightInd w:val="0"/>
        <w:spacing w:after="120" w:line="240" w:lineRule="auto"/>
        <w:jc w:val="both"/>
        <w:rPr>
          <w:rFonts w:ascii="Arial" w:hAnsi="Arial" w:cs="Arial"/>
          <w:color w:val="000000"/>
        </w:rPr>
      </w:pPr>
      <w:r w:rsidRPr="00431AC9">
        <w:rPr>
          <w:rFonts w:ascii="Arial" w:hAnsi="Arial" w:cs="Arial"/>
          <w:color w:val="000000"/>
        </w:rPr>
        <w:t xml:space="preserve">a) Fijarán una edad o edades mínimas para trabajar; </w:t>
      </w:r>
    </w:p>
    <w:p w14:paraId="2AFE6C3D" w14:textId="77777777" w:rsidR="00431AC9" w:rsidRPr="00431AC9" w:rsidRDefault="00431AC9" w:rsidP="003A0F2D">
      <w:pPr>
        <w:autoSpaceDE w:val="0"/>
        <w:autoSpaceDN w:val="0"/>
        <w:adjustRightInd w:val="0"/>
        <w:spacing w:after="120" w:line="240" w:lineRule="auto"/>
        <w:jc w:val="both"/>
        <w:rPr>
          <w:rFonts w:ascii="Arial" w:hAnsi="Arial" w:cs="Arial"/>
          <w:color w:val="000000"/>
        </w:rPr>
      </w:pPr>
      <w:r w:rsidRPr="00431AC9">
        <w:rPr>
          <w:rFonts w:ascii="Arial" w:hAnsi="Arial" w:cs="Arial"/>
          <w:color w:val="000000"/>
        </w:rPr>
        <w:t xml:space="preserve">b) Dispondrán la reglamentación apropiada de los horarios y condiciones de trabajo; </w:t>
      </w:r>
    </w:p>
    <w:p w14:paraId="7D8B2E28" w14:textId="77777777" w:rsidR="00431AC9" w:rsidRPr="00431AC9" w:rsidRDefault="00431AC9" w:rsidP="003A0F2D">
      <w:pPr>
        <w:autoSpaceDE w:val="0"/>
        <w:autoSpaceDN w:val="0"/>
        <w:adjustRightInd w:val="0"/>
        <w:spacing w:after="120" w:line="240" w:lineRule="auto"/>
        <w:jc w:val="both"/>
        <w:rPr>
          <w:rFonts w:ascii="Arial" w:hAnsi="Arial" w:cs="Arial"/>
          <w:color w:val="000000"/>
        </w:rPr>
      </w:pPr>
      <w:r w:rsidRPr="00431AC9">
        <w:rPr>
          <w:rFonts w:ascii="Arial" w:hAnsi="Arial" w:cs="Arial"/>
          <w:color w:val="000000"/>
        </w:rPr>
        <w:t xml:space="preserve">c) Estipularán las penalidades u otras sanciones apropiadas para asegurar la aplicación efectiva del presente artículo. </w:t>
      </w:r>
    </w:p>
    <w:p w14:paraId="5F76B81B" w14:textId="77777777" w:rsidR="00431AC9" w:rsidRPr="00431AC9" w:rsidRDefault="00431AC9" w:rsidP="003A0F2D">
      <w:pPr>
        <w:autoSpaceDE w:val="0"/>
        <w:autoSpaceDN w:val="0"/>
        <w:adjustRightInd w:val="0"/>
        <w:spacing w:after="120" w:line="240" w:lineRule="auto"/>
        <w:jc w:val="both"/>
        <w:rPr>
          <w:rFonts w:ascii="Arial" w:hAnsi="Arial" w:cs="Arial"/>
          <w:color w:val="000000"/>
        </w:rPr>
      </w:pPr>
      <w:r w:rsidRPr="00431AC9">
        <w:rPr>
          <w:rFonts w:ascii="Arial" w:hAnsi="Arial" w:cs="Arial"/>
          <w:b/>
          <w:bCs/>
          <w:color w:val="000000"/>
        </w:rPr>
        <w:t xml:space="preserve">Artículo 34 </w:t>
      </w:r>
    </w:p>
    <w:p w14:paraId="6881BC26" w14:textId="77777777" w:rsidR="00431AC9" w:rsidRPr="00431AC9" w:rsidRDefault="00431AC9" w:rsidP="003A0F2D">
      <w:pPr>
        <w:autoSpaceDE w:val="0"/>
        <w:autoSpaceDN w:val="0"/>
        <w:adjustRightInd w:val="0"/>
        <w:spacing w:after="120" w:line="240" w:lineRule="auto"/>
        <w:jc w:val="both"/>
        <w:rPr>
          <w:rFonts w:ascii="Arial" w:hAnsi="Arial" w:cs="Arial"/>
          <w:color w:val="000000"/>
        </w:rPr>
      </w:pPr>
      <w:r w:rsidRPr="00431AC9">
        <w:rPr>
          <w:rFonts w:ascii="Arial" w:hAnsi="Arial" w:cs="Arial"/>
          <w:color w:val="000000"/>
        </w:rPr>
        <w:t xml:space="preserve">Los Estados Partes se comprometen a proteger al niño contra todas las formas de explotación y abuso sexuales. Con este fin, los Estados Partes tomarán, en particular, todas las medidas de carácter nacional, bilateral y multilateral que sean necesarias para impedir: </w:t>
      </w:r>
    </w:p>
    <w:p w14:paraId="541BDD90" w14:textId="77777777" w:rsidR="00431AC9" w:rsidRPr="00431AC9" w:rsidRDefault="00431AC9" w:rsidP="003A0F2D">
      <w:pPr>
        <w:autoSpaceDE w:val="0"/>
        <w:autoSpaceDN w:val="0"/>
        <w:adjustRightInd w:val="0"/>
        <w:spacing w:after="120" w:line="240" w:lineRule="auto"/>
        <w:jc w:val="both"/>
        <w:rPr>
          <w:rFonts w:ascii="Arial" w:hAnsi="Arial" w:cs="Arial"/>
          <w:color w:val="000000"/>
        </w:rPr>
      </w:pPr>
      <w:r w:rsidRPr="00431AC9">
        <w:rPr>
          <w:rFonts w:ascii="Arial" w:hAnsi="Arial" w:cs="Arial"/>
          <w:color w:val="000000"/>
        </w:rPr>
        <w:t xml:space="preserve">a) La incitación o la coacción para que un niño se dedique a cualquier actividad sexual ilegal; </w:t>
      </w:r>
    </w:p>
    <w:p w14:paraId="4C0FBC65" w14:textId="77777777" w:rsidR="00431AC9" w:rsidRPr="00431AC9" w:rsidRDefault="00431AC9" w:rsidP="003A0F2D">
      <w:pPr>
        <w:autoSpaceDE w:val="0"/>
        <w:autoSpaceDN w:val="0"/>
        <w:adjustRightInd w:val="0"/>
        <w:spacing w:after="120" w:line="240" w:lineRule="auto"/>
        <w:jc w:val="both"/>
        <w:rPr>
          <w:rFonts w:ascii="Arial" w:hAnsi="Arial" w:cs="Arial"/>
          <w:color w:val="000000"/>
        </w:rPr>
      </w:pPr>
      <w:r w:rsidRPr="00431AC9">
        <w:rPr>
          <w:rFonts w:ascii="Arial" w:hAnsi="Arial" w:cs="Arial"/>
          <w:color w:val="000000"/>
        </w:rPr>
        <w:t xml:space="preserve">b) La explotación del niño en la prostitución u otras prácticas sexuales ilegales; </w:t>
      </w:r>
    </w:p>
    <w:p w14:paraId="12BB5BCA" w14:textId="77777777" w:rsidR="00431AC9" w:rsidRPr="00431AC9" w:rsidRDefault="00431AC9" w:rsidP="003A0F2D">
      <w:pPr>
        <w:autoSpaceDE w:val="0"/>
        <w:autoSpaceDN w:val="0"/>
        <w:adjustRightInd w:val="0"/>
        <w:spacing w:after="120" w:line="240" w:lineRule="auto"/>
        <w:jc w:val="both"/>
        <w:rPr>
          <w:rFonts w:ascii="Arial" w:hAnsi="Arial" w:cs="Arial"/>
          <w:color w:val="000000"/>
        </w:rPr>
      </w:pPr>
      <w:r w:rsidRPr="00431AC9">
        <w:rPr>
          <w:rFonts w:ascii="Arial" w:hAnsi="Arial" w:cs="Arial"/>
          <w:color w:val="000000"/>
        </w:rPr>
        <w:lastRenderedPageBreak/>
        <w:t xml:space="preserve">c) La explotación del niño en espectáculos o materiales pornográficos. </w:t>
      </w:r>
    </w:p>
    <w:p w14:paraId="6588DF47" w14:textId="77777777" w:rsidR="00431AC9" w:rsidRPr="00484C78" w:rsidRDefault="00431AC9" w:rsidP="003A0F2D">
      <w:pPr>
        <w:autoSpaceDE w:val="0"/>
        <w:autoSpaceDN w:val="0"/>
        <w:adjustRightInd w:val="0"/>
        <w:spacing w:after="120" w:line="240" w:lineRule="auto"/>
        <w:jc w:val="both"/>
        <w:rPr>
          <w:rFonts w:ascii="Arial" w:hAnsi="Arial" w:cs="Arial"/>
          <w:b/>
          <w:bCs/>
          <w:color w:val="000000"/>
        </w:rPr>
      </w:pPr>
    </w:p>
    <w:p w14:paraId="38BD19D8" w14:textId="64319B06" w:rsidR="00431AC9" w:rsidRPr="00431AC9" w:rsidRDefault="00431AC9" w:rsidP="003A0F2D">
      <w:pPr>
        <w:autoSpaceDE w:val="0"/>
        <w:autoSpaceDN w:val="0"/>
        <w:adjustRightInd w:val="0"/>
        <w:spacing w:after="120" w:line="240" w:lineRule="auto"/>
        <w:jc w:val="both"/>
        <w:rPr>
          <w:rFonts w:ascii="Arial" w:hAnsi="Arial" w:cs="Arial"/>
          <w:color w:val="000000"/>
        </w:rPr>
      </w:pPr>
      <w:r w:rsidRPr="00431AC9">
        <w:rPr>
          <w:rFonts w:ascii="Arial" w:hAnsi="Arial" w:cs="Arial"/>
          <w:b/>
          <w:bCs/>
          <w:color w:val="000000"/>
        </w:rPr>
        <w:t>LOS OBJETIVOS DE DESARROLLO SOSTENIBLE (ODS) O LA LLAMADA AGENDA POST 2015) QUE ESTABLECE 17 OBJETIVOS Y 167 METAS</w:t>
      </w:r>
    </w:p>
    <w:p w14:paraId="4995358E" w14:textId="77777777" w:rsidR="00431AC9" w:rsidRPr="00431AC9" w:rsidRDefault="00431AC9" w:rsidP="003A0F2D">
      <w:pPr>
        <w:autoSpaceDE w:val="0"/>
        <w:autoSpaceDN w:val="0"/>
        <w:adjustRightInd w:val="0"/>
        <w:spacing w:after="120" w:line="240" w:lineRule="auto"/>
        <w:jc w:val="both"/>
        <w:rPr>
          <w:rFonts w:ascii="Arial" w:hAnsi="Arial" w:cs="Arial"/>
          <w:color w:val="000000"/>
        </w:rPr>
      </w:pPr>
      <w:r w:rsidRPr="00431AC9">
        <w:rPr>
          <w:rFonts w:ascii="Arial" w:hAnsi="Arial" w:cs="Arial"/>
          <w:color w:val="000000"/>
        </w:rPr>
        <w:t xml:space="preserve">Esta nueva agenda con estos 17 Objetivos de Desarrollo Sostenible hoy en día forma parte de una agenda de trabajo muy oportuna y actual para poder hacer Incidencia Política, porque los Estados la han adoptado y están obligados en cumplirla. Muchos de estos 17 ODS coinciden con las agendas propias de las organizaciones y de seguro con la de tu grupo organizado. Estúdialas y analiza de qué manera puedes exigir y contribuir a que se cumplan y analiza que cambios son necesarios logran para su plena aplicación en tu país. </w:t>
      </w:r>
    </w:p>
    <w:p w14:paraId="7C346A5D" w14:textId="77777777" w:rsidR="00431AC9" w:rsidRPr="00431AC9" w:rsidRDefault="00431AC9" w:rsidP="003A0F2D">
      <w:pPr>
        <w:autoSpaceDE w:val="0"/>
        <w:autoSpaceDN w:val="0"/>
        <w:adjustRightInd w:val="0"/>
        <w:spacing w:after="120" w:line="240" w:lineRule="auto"/>
        <w:jc w:val="both"/>
        <w:rPr>
          <w:rFonts w:ascii="Arial" w:hAnsi="Arial" w:cs="Arial"/>
          <w:color w:val="000000"/>
        </w:rPr>
      </w:pPr>
      <w:r w:rsidRPr="00431AC9">
        <w:rPr>
          <w:rFonts w:ascii="Arial" w:hAnsi="Arial" w:cs="Arial"/>
          <w:color w:val="000000"/>
        </w:rPr>
        <w:t xml:space="preserve">Estos ODS marcarán en gran medida la agenda de cooperación al desarrollo y estará vigente hasta el 2030. </w:t>
      </w:r>
    </w:p>
    <w:p w14:paraId="01E17391" w14:textId="77777777" w:rsidR="00431AC9" w:rsidRPr="00431AC9" w:rsidRDefault="00431AC9" w:rsidP="003A0F2D">
      <w:pPr>
        <w:autoSpaceDE w:val="0"/>
        <w:autoSpaceDN w:val="0"/>
        <w:adjustRightInd w:val="0"/>
        <w:spacing w:after="120" w:line="240" w:lineRule="auto"/>
        <w:jc w:val="both"/>
        <w:rPr>
          <w:rFonts w:ascii="Arial" w:hAnsi="Arial" w:cs="Arial"/>
          <w:color w:val="000000"/>
        </w:rPr>
      </w:pPr>
      <w:r w:rsidRPr="00431AC9">
        <w:rPr>
          <w:rFonts w:ascii="Arial" w:hAnsi="Arial" w:cs="Arial"/>
          <w:color w:val="000000"/>
        </w:rPr>
        <w:t xml:space="preserve">Si tu tema es la explotación laboral puede trabajar bajo el Objetivo 8 y si tu tema es la Violencia bajo el Objetivo 16. No se te olvide revisar a profundidad cada una de las metas que a través de ellas puedes ahondar más en el tema y la problemática que sea de tu interés o preocupación. </w:t>
      </w:r>
    </w:p>
    <w:p w14:paraId="3DE99438" w14:textId="4EEA8341" w:rsidR="00431AC9" w:rsidRPr="00484C78" w:rsidRDefault="00431AC9" w:rsidP="003A0F2D">
      <w:pPr>
        <w:spacing w:after="120" w:line="240" w:lineRule="auto"/>
        <w:jc w:val="both"/>
        <w:rPr>
          <w:rFonts w:ascii="Arial" w:hAnsi="Arial" w:cs="Arial"/>
          <w:color w:val="000000"/>
        </w:rPr>
      </w:pPr>
      <w:r w:rsidRPr="00484C78">
        <w:rPr>
          <w:rFonts w:ascii="Arial" w:hAnsi="Arial" w:cs="Arial"/>
          <w:color w:val="000000"/>
        </w:rPr>
        <w:t>Abajo encontrarás una mirada rápida a los 17 Objetivos de Desarrollo Sostenible. Para conocer más sobre las 167 metas puedes entrar en los diferentes enlaces que ofrece la Naciones Unidas y también las diferentes organizaciones internacionales y de seguro podrás encontrarlo a través de las coaliciones nacionales. También en</w:t>
      </w:r>
      <w:r w:rsidRPr="00484C78">
        <w:rPr>
          <w:rFonts w:ascii="Arial" w:hAnsi="Arial" w:cs="Arial"/>
          <w:color w:val="000000"/>
        </w:rPr>
        <w:t xml:space="preserve"> </w:t>
      </w:r>
      <w:r w:rsidRPr="00484C78">
        <w:rPr>
          <w:rFonts w:ascii="Arial" w:hAnsi="Arial" w:cs="Arial"/>
          <w:color w:val="000000"/>
        </w:rPr>
        <w:t>la página de la representante especial para el seguimiento del Estudio mundial de violencia hacia los niños, niñas y adolescentes encontrarás un importante recurso de apoyo para trabajar el ODS 16 y sus metas.</w:t>
      </w:r>
    </w:p>
    <w:p w14:paraId="424C446F" w14:textId="77777777" w:rsidR="00431AC9" w:rsidRPr="00484C78" w:rsidRDefault="00431AC9" w:rsidP="003A0F2D">
      <w:pPr>
        <w:spacing w:after="120" w:line="240" w:lineRule="auto"/>
        <w:jc w:val="both"/>
        <w:rPr>
          <w:rFonts w:ascii="Arial" w:hAnsi="Arial" w:cs="Arial"/>
        </w:rPr>
      </w:pPr>
      <w:r w:rsidRPr="00484C78">
        <w:rPr>
          <w:rFonts w:ascii="Arial" w:hAnsi="Arial" w:cs="Arial"/>
        </w:rPr>
        <w:t>Objetivos de Desarrollo Sostenible (ODS)</w:t>
      </w:r>
    </w:p>
    <w:p w14:paraId="6E7FDED5" w14:textId="6878DC5B" w:rsidR="00431AC9" w:rsidRPr="00484C78" w:rsidRDefault="00431AC9" w:rsidP="003A0F2D">
      <w:pPr>
        <w:spacing w:after="120" w:line="240" w:lineRule="auto"/>
        <w:jc w:val="both"/>
        <w:rPr>
          <w:rFonts w:ascii="Arial" w:hAnsi="Arial" w:cs="Arial"/>
        </w:rPr>
      </w:pPr>
      <w:r w:rsidRPr="00484C78">
        <w:rPr>
          <w:rFonts w:ascii="Arial" w:hAnsi="Arial" w:cs="Arial"/>
        </w:rPr>
        <w:t>“Este año, los líderes mundiales tienen la oportunidad sin precedentes de poner el mundo en la senda del</w:t>
      </w:r>
      <w:r w:rsidRPr="00484C78">
        <w:rPr>
          <w:rFonts w:ascii="Arial" w:hAnsi="Arial" w:cs="Arial"/>
        </w:rPr>
        <w:t xml:space="preserve"> </w:t>
      </w:r>
      <w:r w:rsidRPr="00484C78">
        <w:rPr>
          <w:rFonts w:ascii="Arial" w:hAnsi="Arial" w:cs="Arial"/>
        </w:rPr>
        <w:t>desarrollo incluyente, sostenible y resiliente”, Helen Clark, Administradora del PNUD, enero de 2015.</w:t>
      </w:r>
    </w:p>
    <w:p w14:paraId="28D706E8" w14:textId="77777777" w:rsidR="00431AC9" w:rsidRPr="00484C78" w:rsidRDefault="00431AC9" w:rsidP="003A0F2D">
      <w:pPr>
        <w:spacing w:after="120" w:line="240" w:lineRule="auto"/>
        <w:jc w:val="both"/>
        <w:rPr>
          <w:rFonts w:ascii="Arial" w:hAnsi="Arial" w:cs="Arial"/>
        </w:rPr>
      </w:pPr>
      <w:r w:rsidRPr="00484C78">
        <w:rPr>
          <w:rFonts w:ascii="Arial" w:hAnsi="Arial" w:cs="Arial"/>
        </w:rPr>
        <w:t>En la Cumbre para el Desarrollo Sostenible, que se llevó a cabo en septiembre de 2015, los Estados</w:t>
      </w:r>
      <w:r w:rsidRPr="00484C78">
        <w:rPr>
          <w:rFonts w:ascii="Arial" w:hAnsi="Arial" w:cs="Arial"/>
        </w:rPr>
        <w:t xml:space="preserve">. </w:t>
      </w:r>
      <w:r w:rsidRPr="00484C78">
        <w:rPr>
          <w:rFonts w:ascii="Arial" w:hAnsi="Arial" w:cs="Arial"/>
        </w:rPr>
        <w:t>Miembros de la ONU aprobaron la Agenda 2030 para el Desarrollo Sostenible, que incluye un conjunto de</w:t>
      </w:r>
      <w:r w:rsidRPr="00484C78">
        <w:rPr>
          <w:rFonts w:ascii="Arial" w:hAnsi="Arial" w:cs="Arial"/>
        </w:rPr>
        <w:t xml:space="preserve"> </w:t>
      </w:r>
      <w:r w:rsidRPr="00484C78">
        <w:rPr>
          <w:rFonts w:ascii="Arial" w:hAnsi="Arial" w:cs="Arial"/>
        </w:rPr>
        <w:t>17 Objetivos de Desarrollo Sostenible (ODS) para poner fin a la pobreza, luchar contra la desigualdad y la injusticia, y hacer frente al cambio climático.</w:t>
      </w:r>
    </w:p>
    <w:p w14:paraId="15BA3400" w14:textId="7F382B03" w:rsidR="00431AC9" w:rsidRPr="00484C78" w:rsidRDefault="00431AC9" w:rsidP="003A0F2D">
      <w:pPr>
        <w:spacing w:after="120" w:line="240" w:lineRule="auto"/>
        <w:jc w:val="both"/>
        <w:rPr>
          <w:rFonts w:ascii="Arial" w:hAnsi="Arial" w:cs="Arial"/>
        </w:rPr>
      </w:pPr>
      <w:r w:rsidRPr="00484C78">
        <w:rPr>
          <w:rFonts w:ascii="Arial" w:hAnsi="Arial" w:cs="Arial"/>
          <w:noProof/>
        </w:rPr>
        <w:drawing>
          <wp:inline distT="0" distB="0" distL="0" distR="0" wp14:anchorId="2C243C55" wp14:editId="6C5DC3D6">
            <wp:extent cx="5611495" cy="2329132"/>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5624542" cy="2334547"/>
                    </a:xfrm>
                    <a:prstGeom prst="rect">
                      <a:avLst/>
                    </a:prstGeom>
                    <a:noFill/>
                    <a:ln>
                      <a:noFill/>
                    </a:ln>
                  </pic:spPr>
                </pic:pic>
              </a:graphicData>
            </a:graphic>
          </wp:inline>
        </w:drawing>
      </w:r>
    </w:p>
    <w:p w14:paraId="26F26AD7" w14:textId="77777777" w:rsidR="00720AF2" w:rsidRPr="00720AF2" w:rsidRDefault="00720AF2" w:rsidP="003A0F2D">
      <w:pPr>
        <w:spacing w:after="120" w:line="240" w:lineRule="auto"/>
        <w:jc w:val="both"/>
        <w:rPr>
          <w:rFonts w:ascii="Arial" w:hAnsi="Arial" w:cs="Arial"/>
        </w:rPr>
      </w:pPr>
      <w:r w:rsidRPr="00720AF2">
        <w:rPr>
          <w:rFonts w:ascii="Arial" w:hAnsi="Arial" w:cs="Arial"/>
        </w:rPr>
        <w:lastRenderedPageBreak/>
        <w:t xml:space="preserve">Los ODS, también conocidos como Objetivos Mundiales, se basan en los Objetivos de Desarrollo del Milenio (ODM), ocho objetivos contra la pobreza que el mundo se comprometió a alcanzar en 2015. Los ODM, adoptados en 2000, apuntan a una serie de áreas </w:t>
      </w:r>
      <w:proofErr w:type="gramStart"/>
      <w:r w:rsidRPr="00720AF2">
        <w:rPr>
          <w:rFonts w:ascii="Arial" w:hAnsi="Arial" w:cs="Arial"/>
        </w:rPr>
        <w:t>que</w:t>
      </w:r>
      <w:proofErr w:type="gramEnd"/>
      <w:r w:rsidRPr="00720AF2">
        <w:rPr>
          <w:rFonts w:ascii="Arial" w:hAnsi="Arial" w:cs="Arial"/>
        </w:rPr>
        <w:t xml:space="preserve"> incluidos la reducción de la pobreza, el hambre, las enfermedades, la desigualdad de género y el acceso al agua y saneamiento. Se han hecho enormes progresos en los ODM, lo que muestra el valor de una agenda unificadora apoyada por metas y objetivos. A pesar de este éxito, la indignidad de la pobreza no se ha terminado para todos. </w:t>
      </w:r>
    </w:p>
    <w:p w14:paraId="3CF988B5" w14:textId="5FCA08AF" w:rsidR="00720AF2" w:rsidRPr="00720AF2" w:rsidRDefault="00720AF2" w:rsidP="003A0F2D">
      <w:pPr>
        <w:spacing w:after="120" w:line="240" w:lineRule="auto"/>
        <w:jc w:val="both"/>
        <w:rPr>
          <w:rFonts w:ascii="Arial" w:hAnsi="Arial" w:cs="Arial"/>
        </w:rPr>
      </w:pPr>
      <w:r w:rsidRPr="00720AF2">
        <w:rPr>
          <w:rFonts w:ascii="Arial" w:hAnsi="Arial" w:cs="Arial"/>
        </w:rPr>
        <w:t>Las nuevos Objetivos Mundiales y la agenda para el desarrollo sostenible van mucho más allá de los ODM, abordando las causas fundamentales de la pobreza y la necesidad universal de desarrollo que funcione para todas las personas.</w:t>
      </w:r>
    </w:p>
    <w:p w14:paraId="5B761B52" w14:textId="1A33087C" w:rsidR="00431AC9" w:rsidRPr="00484C78" w:rsidRDefault="00720AF2" w:rsidP="003A0F2D">
      <w:pPr>
        <w:spacing w:after="120" w:line="240" w:lineRule="auto"/>
        <w:jc w:val="both"/>
        <w:rPr>
          <w:rFonts w:ascii="Arial" w:hAnsi="Arial" w:cs="Arial"/>
        </w:rPr>
      </w:pPr>
      <w:r w:rsidRPr="00484C78">
        <w:rPr>
          <w:rFonts w:ascii="Arial" w:hAnsi="Arial" w:cs="Arial"/>
        </w:rPr>
        <w:t>La Administradora del PNUD, Helen Clark, mencionó que “este acuerdo marca un hito importante al poner nuestro mundo en un curso integrador y sostenible. Si todos trabajamos juntos, tenemos la oportunidad de cumplir las aspiraciones de los ciudadanos de paz, prosperidad y bienestar, y de preservar nuestro planeta”</w:t>
      </w:r>
      <w:r w:rsidRPr="00484C78">
        <w:rPr>
          <w:rFonts w:ascii="Arial" w:hAnsi="Arial" w:cs="Arial"/>
        </w:rPr>
        <w:t>.</w:t>
      </w:r>
    </w:p>
    <w:p w14:paraId="32D93F96" w14:textId="730D37AA" w:rsidR="00720AF2" w:rsidRPr="00484C78" w:rsidRDefault="00720AF2" w:rsidP="003A0F2D">
      <w:pPr>
        <w:spacing w:after="120" w:line="240" w:lineRule="auto"/>
        <w:jc w:val="both"/>
        <w:rPr>
          <w:rFonts w:ascii="Arial" w:hAnsi="Arial" w:cs="Arial"/>
          <w:color w:val="000000"/>
        </w:rPr>
      </w:pPr>
      <w:r w:rsidRPr="00484C78">
        <w:rPr>
          <w:rFonts w:ascii="Arial" w:hAnsi="Arial" w:cs="Arial"/>
          <w:color w:val="000000"/>
        </w:rPr>
        <w:t xml:space="preserve">Más información: </w:t>
      </w:r>
      <w:hyperlink r:id="rId6" w:history="1">
        <w:r w:rsidRPr="00484C78">
          <w:rPr>
            <w:rStyle w:val="Hipervnculo"/>
            <w:rFonts w:ascii="Arial" w:hAnsi="Arial" w:cs="Arial"/>
          </w:rPr>
          <w:t>https://www.un.org/sustainabledevelopment/es/development-agenda/</w:t>
        </w:r>
      </w:hyperlink>
    </w:p>
    <w:p w14:paraId="3ED0FCAD" w14:textId="046A0436" w:rsidR="00720AF2" w:rsidRPr="00484C78" w:rsidRDefault="00720AF2" w:rsidP="003A0F2D">
      <w:pPr>
        <w:spacing w:after="120" w:line="240" w:lineRule="auto"/>
        <w:jc w:val="both"/>
        <w:rPr>
          <w:rFonts w:ascii="Arial" w:hAnsi="Arial" w:cs="Arial"/>
          <w:color w:val="000000"/>
        </w:rPr>
      </w:pPr>
    </w:p>
    <w:p w14:paraId="72304B4E" w14:textId="010589A4" w:rsidR="00720AF2" w:rsidRPr="00484C78" w:rsidRDefault="00720AF2" w:rsidP="003A0F2D">
      <w:pPr>
        <w:pStyle w:val="Prrafodelista"/>
        <w:numPr>
          <w:ilvl w:val="0"/>
          <w:numId w:val="1"/>
        </w:numPr>
        <w:spacing w:after="120" w:line="240" w:lineRule="auto"/>
        <w:ind w:left="0" w:firstLine="0"/>
        <w:jc w:val="both"/>
        <w:rPr>
          <w:rStyle w:val="A28"/>
          <w:rFonts w:ascii="Arial" w:hAnsi="Arial" w:cs="Arial"/>
          <w:sz w:val="22"/>
          <w:szCs w:val="22"/>
        </w:rPr>
      </w:pPr>
      <w:r w:rsidRPr="00484C78">
        <w:rPr>
          <w:rStyle w:val="A28"/>
          <w:rFonts w:ascii="Arial" w:hAnsi="Arial" w:cs="Arial"/>
          <w:sz w:val="22"/>
          <w:szCs w:val="22"/>
        </w:rPr>
        <w:t>CUESTIONARIO BASE PARA LAS ENTREVISTAS ENVIADO A LAS COALICIONES NACIONALES Y LOS GRUPOS ORGANIZADOS DE NIÑAS, NIÑOS Y ADOLESCENTES EN LA REGIÓN DE CENTROAMÉRICA:</w:t>
      </w:r>
    </w:p>
    <w:p w14:paraId="521EC201" w14:textId="690A6DC7" w:rsidR="00720AF2" w:rsidRPr="00484C78" w:rsidRDefault="00720AF2" w:rsidP="003A0F2D">
      <w:pPr>
        <w:spacing w:after="120" w:line="240" w:lineRule="auto"/>
        <w:jc w:val="both"/>
        <w:rPr>
          <w:rFonts w:ascii="Arial" w:hAnsi="Arial" w:cs="Arial"/>
        </w:rPr>
      </w:pPr>
    </w:p>
    <w:p w14:paraId="5E0E0D37" w14:textId="77777777" w:rsidR="00720AF2" w:rsidRPr="00720AF2" w:rsidRDefault="00720AF2" w:rsidP="003A0F2D">
      <w:pPr>
        <w:spacing w:after="120" w:line="240" w:lineRule="auto"/>
        <w:jc w:val="both"/>
        <w:rPr>
          <w:rFonts w:ascii="Arial" w:hAnsi="Arial" w:cs="Arial"/>
        </w:rPr>
      </w:pPr>
      <w:r w:rsidRPr="00720AF2">
        <w:rPr>
          <w:rFonts w:ascii="Arial" w:hAnsi="Arial" w:cs="Arial"/>
          <w:b/>
          <w:bCs/>
        </w:rPr>
        <w:t xml:space="preserve">Plan de capacitación sobre incidencia política a nivel regional para las Redes de niñas, niños y adolescentes </w:t>
      </w:r>
    </w:p>
    <w:p w14:paraId="5C1DE7D2" w14:textId="77777777" w:rsidR="00720AF2" w:rsidRPr="00720AF2" w:rsidRDefault="00720AF2" w:rsidP="003A0F2D">
      <w:pPr>
        <w:spacing w:after="120" w:line="240" w:lineRule="auto"/>
        <w:jc w:val="both"/>
        <w:rPr>
          <w:rFonts w:ascii="Arial" w:hAnsi="Arial" w:cs="Arial"/>
        </w:rPr>
      </w:pPr>
      <w:r w:rsidRPr="00720AF2">
        <w:rPr>
          <w:rFonts w:ascii="Arial" w:hAnsi="Arial" w:cs="Arial"/>
          <w:b/>
          <w:bCs/>
        </w:rPr>
        <w:t xml:space="preserve">Guía para entrevistas a Redes de niñas, niños y adolescentes </w:t>
      </w:r>
    </w:p>
    <w:p w14:paraId="02535243" w14:textId="77777777" w:rsidR="00720AF2" w:rsidRPr="00720AF2" w:rsidRDefault="00720AF2" w:rsidP="003A0F2D">
      <w:pPr>
        <w:spacing w:after="120" w:line="240" w:lineRule="auto"/>
        <w:jc w:val="both"/>
        <w:rPr>
          <w:rFonts w:ascii="Arial" w:hAnsi="Arial" w:cs="Arial"/>
        </w:rPr>
      </w:pPr>
      <w:r w:rsidRPr="00720AF2">
        <w:rPr>
          <w:rFonts w:ascii="Arial" w:hAnsi="Arial" w:cs="Arial"/>
          <w:b/>
          <w:bCs/>
        </w:rPr>
        <w:t xml:space="preserve">PRESENTACIÓN </w:t>
      </w:r>
    </w:p>
    <w:p w14:paraId="51878831" w14:textId="2EDDA761" w:rsidR="00720AF2" w:rsidRPr="00720AF2" w:rsidRDefault="00720AF2" w:rsidP="003A0F2D">
      <w:pPr>
        <w:spacing w:after="120" w:line="240" w:lineRule="auto"/>
        <w:jc w:val="both"/>
        <w:rPr>
          <w:rFonts w:ascii="Arial" w:hAnsi="Arial" w:cs="Arial"/>
        </w:rPr>
      </w:pPr>
      <w:r w:rsidRPr="00720AF2">
        <w:rPr>
          <w:rFonts w:ascii="Arial" w:hAnsi="Arial" w:cs="Arial"/>
        </w:rPr>
        <w:t xml:space="preserve">Para la elaboración del Plan de Capacitación sobre Incidencia Política a nivel regional para Redes de niñas, niños y adolescentes, es necesario contar con la opinión, propuestas de las mismas niñas, niños y </w:t>
      </w:r>
      <w:r w:rsidRPr="00484C78">
        <w:rPr>
          <w:rFonts w:ascii="Arial" w:hAnsi="Arial" w:cs="Arial"/>
        </w:rPr>
        <w:t>adolescentes</w:t>
      </w:r>
      <w:r w:rsidRPr="00720AF2">
        <w:rPr>
          <w:rFonts w:ascii="Arial" w:hAnsi="Arial" w:cs="Arial"/>
        </w:rPr>
        <w:t>. Para ello, pedimos a cada una de estas redes ya sea que estén conformadas o bien que se encuentren en procesos de conformarse, puedan aportar reflexiones, insumos y miradas, las cuales serán integradas y contempladas en el Plan de capacitación que se encuentra en proceso de elaboración.</w:t>
      </w:r>
    </w:p>
    <w:p w14:paraId="57808DF4" w14:textId="086AFB59" w:rsidR="00720AF2" w:rsidRPr="00720AF2" w:rsidRDefault="00720AF2" w:rsidP="003A0F2D">
      <w:pPr>
        <w:spacing w:after="120" w:line="240" w:lineRule="auto"/>
        <w:jc w:val="both"/>
        <w:rPr>
          <w:rFonts w:ascii="Arial" w:hAnsi="Arial" w:cs="Arial"/>
        </w:rPr>
      </w:pPr>
      <w:r w:rsidRPr="00720AF2">
        <w:rPr>
          <w:rFonts w:ascii="Arial" w:hAnsi="Arial" w:cs="Arial"/>
        </w:rPr>
        <w:t>Asimismo, se les enviará el borrador final propuesto para su validación y revisión.</w:t>
      </w:r>
    </w:p>
    <w:p w14:paraId="50224CE3" w14:textId="2F6FF5EA" w:rsidR="00720AF2" w:rsidRPr="00484C78" w:rsidRDefault="00720AF2" w:rsidP="003A0F2D">
      <w:pPr>
        <w:spacing w:after="120" w:line="240" w:lineRule="auto"/>
        <w:jc w:val="both"/>
        <w:rPr>
          <w:rFonts w:ascii="Arial" w:hAnsi="Arial" w:cs="Arial"/>
        </w:rPr>
      </w:pPr>
      <w:r w:rsidRPr="00484C78">
        <w:rPr>
          <w:rFonts w:ascii="Arial" w:hAnsi="Arial" w:cs="Arial"/>
        </w:rPr>
        <w:t>Este trabajo se realiza en el marco del Proyecto Centroamérica en Red por los Derechos del Niñez, el cual tiene por objetivo general “Contribuir a la promoción de una sociedad global, democrática e inclusiva a través de la promoción del diálogo entre las organizaciones de la sociedad civil y los grupos organizados de niñas, niños y adolescentes con las autoridades locales nacionales y los mecanismos de integración regional en Centroamérica”</w:t>
      </w:r>
      <w:r w:rsidRPr="00484C78">
        <w:rPr>
          <w:rFonts w:ascii="Arial" w:hAnsi="Arial" w:cs="Arial"/>
        </w:rPr>
        <w:t>.</w:t>
      </w:r>
    </w:p>
    <w:p w14:paraId="7539CF4C" w14:textId="1B2A530D" w:rsidR="00720AF2" w:rsidRPr="00484C78" w:rsidRDefault="00720AF2" w:rsidP="003A0F2D">
      <w:pPr>
        <w:spacing w:after="120" w:line="240" w:lineRule="auto"/>
        <w:jc w:val="both"/>
        <w:rPr>
          <w:rFonts w:ascii="Arial" w:hAnsi="Arial" w:cs="Arial"/>
        </w:rPr>
      </w:pPr>
    </w:p>
    <w:p w14:paraId="3C415698" w14:textId="77777777" w:rsidR="00720AF2" w:rsidRPr="00720AF2" w:rsidRDefault="00720AF2" w:rsidP="003A0F2D">
      <w:pPr>
        <w:spacing w:after="120" w:line="240" w:lineRule="auto"/>
        <w:jc w:val="both"/>
        <w:rPr>
          <w:rFonts w:ascii="Arial" w:hAnsi="Arial" w:cs="Arial"/>
        </w:rPr>
      </w:pPr>
      <w:r w:rsidRPr="00720AF2">
        <w:rPr>
          <w:rFonts w:ascii="Arial" w:hAnsi="Arial" w:cs="Arial"/>
          <w:b/>
          <w:bCs/>
        </w:rPr>
        <w:t xml:space="preserve">Primera parte: </w:t>
      </w:r>
    </w:p>
    <w:p w14:paraId="31A3DB03" w14:textId="77777777" w:rsidR="00720AF2" w:rsidRPr="00720AF2" w:rsidRDefault="00720AF2" w:rsidP="003A0F2D">
      <w:pPr>
        <w:spacing w:after="120" w:line="240" w:lineRule="auto"/>
        <w:jc w:val="both"/>
        <w:rPr>
          <w:rFonts w:ascii="Arial" w:hAnsi="Arial" w:cs="Arial"/>
        </w:rPr>
      </w:pPr>
      <w:r w:rsidRPr="00720AF2">
        <w:rPr>
          <w:rFonts w:ascii="Arial" w:hAnsi="Arial" w:cs="Arial"/>
        </w:rPr>
        <w:t xml:space="preserve">El proceso de elaboración del Plan de Capacitación está dividido en fases: </w:t>
      </w:r>
    </w:p>
    <w:p w14:paraId="7615DB1A" w14:textId="77777777" w:rsidR="00720AF2" w:rsidRPr="00720AF2" w:rsidRDefault="00720AF2" w:rsidP="003A0F2D">
      <w:pPr>
        <w:spacing w:after="120" w:line="240" w:lineRule="auto"/>
        <w:jc w:val="both"/>
        <w:rPr>
          <w:rFonts w:ascii="Arial" w:hAnsi="Arial" w:cs="Arial"/>
        </w:rPr>
      </w:pPr>
      <w:r w:rsidRPr="00720AF2">
        <w:rPr>
          <w:rFonts w:ascii="Arial" w:hAnsi="Arial" w:cs="Arial"/>
          <w:u w:val="single"/>
        </w:rPr>
        <w:t xml:space="preserve">Primera fase: </w:t>
      </w:r>
      <w:r w:rsidRPr="00720AF2">
        <w:rPr>
          <w:rFonts w:ascii="Arial" w:hAnsi="Arial" w:cs="Arial"/>
        </w:rPr>
        <w:t xml:space="preserve">Entrevistas/Consultas </w:t>
      </w:r>
    </w:p>
    <w:p w14:paraId="3F836C8E" w14:textId="77777777" w:rsidR="00720AF2" w:rsidRPr="00720AF2" w:rsidRDefault="00720AF2" w:rsidP="003A0F2D">
      <w:pPr>
        <w:spacing w:after="120" w:line="240" w:lineRule="auto"/>
        <w:jc w:val="both"/>
        <w:rPr>
          <w:rFonts w:ascii="Arial" w:hAnsi="Arial" w:cs="Arial"/>
        </w:rPr>
      </w:pPr>
      <w:r w:rsidRPr="00720AF2">
        <w:rPr>
          <w:rFonts w:ascii="Arial" w:hAnsi="Arial" w:cs="Arial"/>
          <w:u w:val="single"/>
        </w:rPr>
        <w:t xml:space="preserve">Segunda Fase: </w:t>
      </w:r>
      <w:r w:rsidRPr="00720AF2">
        <w:rPr>
          <w:rFonts w:ascii="Arial" w:hAnsi="Arial" w:cs="Arial"/>
        </w:rPr>
        <w:t xml:space="preserve">Elaboración documento </w:t>
      </w:r>
    </w:p>
    <w:p w14:paraId="2FE86405" w14:textId="77777777" w:rsidR="00720AF2" w:rsidRPr="00720AF2" w:rsidRDefault="00720AF2" w:rsidP="003A0F2D">
      <w:pPr>
        <w:spacing w:after="120" w:line="240" w:lineRule="auto"/>
        <w:jc w:val="both"/>
        <w:rPr>
          <w:rFonts w:ascii="Arial" w:hAnsi="Arial" w:cs="Arial"/>
        </w:rPr>
      </w:pPr>
      <w:r w:rsidRPr="00720AF2">
        <w:rPr>
          <w:rFonts w:ascii="Arial" w:hAnsi="Arial" w:cs="Arial"/>
          <w:u w:val="single"/>
        </w:rPr>
        <w:lastRenderedPageBreak/>
        <w:t xml:space="preserve">Tercera Fase: </w:t>
      </w:r>
      <w:r w:rsidRPr="00720AF2">
        <w:rPr>
          <w:rFonts w:ascii="Arial" w:hAnsi="Arial" w:cs="Arial"/>
        </w:rPr>
        <w:t xml:space="preserve">Validación </w:t>
      </w:r>
    </w:p>
    <w:p w14:paraId="41C0DFC8" w14:textId="3B496AC7" w:rsidR="00720AF2" w:rsidRPr="00484C78" w:rsidRDefault="00720AF2" w:rsidP="003A0F2D">
      <w:pPr>
        <w:spacing w:after="120" w:line="240" w:lineRule="auto"/>
        <w:jc w:val="both"/>
        <w:rPr>
          <w:rFonts w:ascii="Arial" w:hAnsi="Arial" w:cs="Arial"/>
        </w:rPr>
      </w:pPr>
      <w:r w:rsidRPr="00484C78">
        <w:rPr>
          <w:rFonts w:ascii="Arial" w:hAnsi="Arial" w:cs="Arial"/>
          <w:u w:val="single"/>
        </w:rPr>
        <w:t xml:space="preserve">Cuarta Fase: </w:t>
      </w:r>
      <w:r w:rsidRPr="00484C78">
        <w:rPr>
          <w:rFonts w:ascii="Arial" w:hAnsi="Arial" w:cs="Arial"/>
        </w:rPr>
        <w:t>Entregada documento final</w:t>
      </w:r>
    </w:p>
    <w:p w14:paraId="1E556595" w14:textId="77777777" w:rsidR="00720AF2" w:rsidRPr="00720AF2" w:rsidRDefault="00720AF2" w:rsidP="003A0F2D">
      <w:pPr>
        <w:spacing w:after="120" w:line="240" w:lineRule="auto"/>
        <w:jc w:val="both"/>
        <w:rPr>
          <w:rFonts w:ascii="Arial" w:hAnsi="Arial" w:cs="Arial"/>
        </w:rPr>
      </w:pPr>
      <w:r w:rsidRPr="00720AF2">
        <w:rPr>
          <w:rFonts w:ascii="Arial" w:hAnsi="Arial" w:cs="Arial"/>
          <w:b/>
          <w:bCs/>
        </w:rPr>
        <w:t xml:space="preserve">Proceso de Entrevistas y Consultas: Preguntas / Respuestas </w:t>
      </w:r>
    </w:p>
    <w:p w14:paraId="4D26D30E" w14:textId="77777777" w:rsidR="00720AF2" w:rsidRPr="00720AF2" w:rsidRDefault="00720AF2" w:rsidP="003A0F2D">
      <w:pPr>
        <w:spacing w:after="120" w:line="240" w:lineRule="auto"/>
        <w:jc w:val="both"/>
        <w:rPr>
          <w:rFonts w:ascii="Arial" w:hAnsi="Arial" w:cs="Arial"/>
        </w:rPr>
      </w:pPr>
      <w:r w:rsidRPr="00720AF2">
        <w:rPr>
          <w:rFonts w:ascii="Arial" w:hAnsi="Arial" w:cs="Arial"/>
        </w:rPr>
        <w:t xml:space="preserve">Tomar nota que son preguntas abiertas en esta etapa ya que se considera importante que niñas, niños y adolescentes se expresen abiertamente y que </w:t>
      </w:r>
      <w:proofErr w:type="gramStart"/>
      <w:r w:rsidRPr="00720AF2">
        <w:rPr>
          <w:rFonts w:ascii="Arial" w:hAnsi="Arial" w:cs="Arial"/>
        </w:rPr>
        <w:t>la consultora puedan</w:t>
      </w:r>
      <w:proofErr w:type="gramEnd"/>
      <w:r w:rsidRPr="00720AF2">
        <w:rPr>
          <w:rFonts w:ascii="Arial" w:hAnsi="Arial" w:cs="Arial"/>
        </w:rPr>
        <w:t xml:space="preserve"> conocer bien cuál es el trabajo que realizan, en qué contexto, </w:t>
      </w:r>
      <w:proofErr w:type="spellStart"/>
      <w:r w:rsidRPr="00720AF2">
        <w:rPr>
          <w:rFonts w:ascii="Arial" w:hAnsi="Arial" w:cs="Arial"/>
        </w:rPr>
        <w:t>cuales</w:t>
      </w:r>
      <w:proofErr w:type="spellEnd"/>
      <w:r w:rsidRPr="00720AF2">
        <w:rPr>
          <w:rFonts w:ascii="Arial" w:hAnsi="Arial" w:cs="Arial"/>
        </w:rPr>
        <w:t xml:space="preserve"> son los intereses, las necesidades, sus fortalezas y sus debilidades para hacer incidencia política. </w:t>
      </w:r>
    </w:p>
    <w:p w14:paraId="657B9654" w14:textId="77777777" w:rsidR="00720AF2" w:rsidRPr="00720AF2" w:rsidRDefault="00720AF2" w:rsidP="003A0F2D">
      <w:pPr>
        <w:spacing w:after="120" w:line="240" w:lineRule="auto"/>
        <w:jc w:val="both"/>
        <w:rPr>
          <w:rFonts w:ascii="Arial" w:hAnsi="Arial" w:cs="Arial"/>
        </w:rPr>
      </w:pPr>
      <w:r w:rsidRPr="00720AF2">
        <w:rPr>
          <w:rFonts w:ascii="Arial" w:hAnsi="Arial" w:cs="Arial"/>
        </w:rPr>
        <w:t xml:space="preserve">Nombre Red (Si lo hay) </w:t>
      </w:r>
    </w:p>
    <w:p w14:paraId="5142F0FA" w14:textId="77777777" w:rsidR="00720AF2" w:rsidRPr="00720AF2" w:rsidRDefault="00720AF2" w:rsidP="003A0F2D">
      <w:pPr>
        <w:spacing w:after="120" w:line="240" w:lineRule="auto"/>
        <w:jc w:val="both"/>
        <w:rPr>
          <w:rFonts w:ascii="Arial" w:hAnsi="Arial" w:cs="Arial"/>
        </w:rPr>
      </w:pPr>
      <w:r w:rsidRPr="00720AF2">
        <w:rPr>
          <w:rFonts w:ascii="Arial" w:hAnsi="Arial" w:cs="Arial"/>
        </w:rPr>
        <w:t xml:space="preserve">Nombre de personas participantes: </w:t>
      </w:r>
    </w:p>
    <w:p w14:paraId="10238635" w14:textId="77777777" w:rsidR="00720AF2" w:rsidRPr="00720AF2" w:rsidRDefault="00720AF2" w:rsidP="003A0F2D">
      <w:pPr>
        <w:spacing w:after="120" w:line="240" w:lineRule="auto"/>
        <w:jc w:val="both"/>
        <w:rPr>
          <w:rFonts w:ascii="Arial" w:hAnsi="Arial" w:cs="Arial"/>
        </w:rPr>
      </w:pPr>
      <w:r w:rsidRPr="00720AF2">
        <w:rPr>
          <w:rFonts w:ascii="Arial" w:hAnsi="Arial" w:cs="Arial"/>
        </w:rPr>
        <w:t xml:space="preserve">Edades: </w:t>
      </w:r>
    </w:p>
    <w:p w14:paraId="3DE05B7F" w14:textId="77777777" w:rsidR="00720AF2" w:rsidRPr="00720AF2" w:rsidRDefault="00720AF2" w:rsidP="003A0F2D">
      <w:pPr>
        <w:spacing w:after="120" w:line="240" w:lineRule="auto"/>
        <w:jc w:val="both"/>
        <w:rPr>
          <w:rFonts w:ascii="Arial" w:hAnsi="Arial" w:cs="Arial"/>
        </w:rPr>
      </w:pPr>
      <w:proofErr w:type="spellStart"/>
      <w:r w:rsidRPr="00720AF2">
        <w:rPr>
          <w:rFonts w:ascii="Arial" w:hAnsi="Arial" w:cs="Arial"/>
        </w:rPr>
        <w:t>Nº</w:t>
      </w:r>
      <w:proofErr w:type="spellEnd"/>
      <w:r w:rsidRPr="00720AF2">
        <w:rPr>
          <w:rFonts w:ascii="Arial" w:hAnsi="Arial" w:cs="Arial"/>
        </w:rPr>
        <w:t xml:space="preserve"> Hombres – </w:t>
      </w:r>
      <w:proofErr w:type="spellStart"/>
      <w:r w:rsidRPr="00720AF2">
        <w:rPr>
          <w:rFonts w:ascii="Arial" w:hAnsi="Arial" w:cs="Arial"/>
        </w:rPr>
        <w:t>Nº</w:t>
      </w:r>
      <w:proofErr w:type="spellEnd"/>
      <w:r w:rsidRPr="00720AF2">
        <w:rPr>
          <w:rFonts w:ascii="Arial" w:hAnsi="Arial" w:cs="Arial"/>
        </w:rPr>
        <w:t xml:space="preserve"> Mujeres: </w:t>
      </w:r>
    </w:p>
    <w:p w14:paraId="6322F279" w14:textId="77777777" w:rsidR="00720AF2" w:rsidRPr="00720AF2" w:rsidRDefault="00720AF2" w:rsidP="003A0F2D">
      <w:pPr>
        <w:spacing w:after="120" w:line="240" w:lineRule="auto"/>
        <w:jc w:val="both"/>
        <w:rPr>
          <w:rFonts w:ascii="Arial" w:hAnsi="Arial" w:cs="Arial"/>
        </w:rPr>
      </w:pPr>
      <w:r w:rsidRPr="00720AF2">
        <w:rPr>
          <w:rFonts w:ascii="Arial" w:hAnsi="Arial" w:cs="Arial"/>
        </w:rPr>
        <w:t xml:space="preserve">País: </w:t>
      </w:r>
    </w:p>
    <w:p w14:paraId="4EBCF5E8" w14:textId="77777777" w:rsidR="00720AF2" w:rsidRPr="00720AF2" w:rsidRDefault="00720AF2" w:rsidP="003A0F2D">
      <w:pPr>
        <w:spacing w:after="120" w:line="240" w:lineRule="auto"/>
        <w:jc w:val="both"/>
        <w:rPr>
          <w:rFonts w:ascii="Arial" w:hAnsi="Arial" w:cs="Arial"/>
        </w:rPr>
      </w:pPr>
      <w:r w:rsidRPr="00720AF2">
        <w:rPr>
          <w:rFonts w:ascii="Arial" w:hAnsi="Arial" w:cs="Arial"/>
        </w:rPr>
        <w:t xml:space="preserve">Fecha de establecimiento (si lo está) </w:t>
      </w:r>
    </w:p>
    <w:p w14:paraId="71233BE0" w14:textId="77777777" w:rsidR="003A0F2D" w:rsidRDefault="003A0F2D" w:rsidP="003A0F2D">
      <w:pPr>
        <w:spacing w:after="120" w:line="240" w:lineRule="auto"/>
        <w:jc w:val="both"/>
        <w:rPr>
          <w:rFonts w:ascii="Arial" w:hAnsi="Arial" w:cs="Arial"/>
          <w:b/>
          <w:bCs/>
        </w:rPr>
      </w:pPr>
    </w:p>
    <w:p w14:paraId="423298FA" w14:textId="53C61512" w:rsidR="00720AF2" w:rsidRPr="00720AF2" w:rsidRDefault="00720AF2" w:rsidP="003A0F2D">
      <w:pPr>
        <w:spacing w:after="120" w:line="240" w:lineRule="auto"/>
        <w:jc w:val="both"/>
        <w:rPr>
          <w:rFonts w:ascii="Arial" w:hAnsi="Arial" w:cs="Arial"/>
        </w:rPr>
      </w:pPr>
      <w:r w:rsidRPr="00720AF2">
        <w:rPr>
          <w:rFonts w:ascii="Arial" w:hAnsi="Arial" w:cs="Arial"/>
          <w:b/>
          <w:bCs/>
        </w:rPr>
        <w:t xml:space="preserve">FUNCIONAMIENTO/ ESTRUCTURA </w:t>
      </w:r>
    </w:p>
    <w:p w14:paraId="2A23848A" w14:textId="77777777" w:rsidR="00720AF2" w:rsidRPr="00720AF2" w:rsidRDefault="00720AF2" w:rsidP="003A0F2D">
      <w:pPr>
        <w:spacing w:after="120" w:line="240" w:lineRule="auto"/>
        <w:jc w:val="both"/>
        <w:rPr>
          <w:rFonts w:ascii="Arial" w:hAnsi="Arial" w:cs="Arial"/>
        </w:rPr>
      </w:pPr>
      <w:r w:rsidRPr="00720AF2">
        <w:rPr>
          <w:rFonts w:ascii="Arial" w:hAnsi="Arial" w:cs="Arial"/>
        </w:rPr>
        <w:t xml:space="preserve">1) ¿Qué tipo de trabajo realizan desde la Red de niñas, niños y adolescentes? </w:t>
      </w:r>
    </w:p>
    <w:p w14:paraId="2FA0742E" w14:textId="77777777" w:rsidR="00720AF2" w:rsidRPr="00720AF2" w:rsidRDefault="00720AF2" w:rsidP="003A0F2D">
      <w:pPr>
        <w:spacing w:after="120" w:line="240" w:lineRule="auto"/>
        <w:jc w:val="both"/>
        <w:rPr>
          <w:rFonts w:ascii="Arial" w:hAnsi="Arial" w:cs="Arial"/>
        </w:rPr>
      </w:pPr>
      <w:r w:rsidRPr="00720AF2">
        <w:rPr>
          <w:rFonts w:ascii="Arial" w:hAnsi="Arial" w:cs="Arial"/>
        </w:rPr>
        <w:t xml:space="preserve">2) ¿Qué es lo que les caracteriza como Red? Su identidad </w:t>
      </w:r>
    </w:p>
    <w:p w14:paraId="3995DE94" w14:textId="32711F78" w:rsidR="00720AF2" w:rsidRPr="00720AF2" w:rsidRDefault="00720AF2" w:rsidP="003A0F2D">
      <w:pPr>
        <w:spacing w:after="120" w:line="240" w:lineRule="auto"/>
        <w:jc w:val="both"/>
        <w:rPr>
          <w:rFonts w:ascii="Arial" w:hAnsi="Arial" w:cs="Arial"/>
        </w:rPr>
      </w:pPr>
      <w:r w:rsidRPr="00720AF2">
        <w:rPr>
          <w:rFonts w:ascii="Arial" w:hAnsi="Arial" w:cs="Arial"/>
        </w:rPr>
        <w:t>3) ¿</w:t>
      </w:r>
      <w:r w:rsidR="003B1E22" w:rsidRPr="00484C78">
        <w:rPr>
          <w:rFonts w:ascii="Arial" w:hAnsi="Arial" w:cs="Arial"/>
        </w:rPr>
        <w:t>Quiénes</w:t>
      </w:r>
      <w:r w:rsidRPr="00720AF2">
        <w:rPr>
          <w:rFonts w:ascii="Arial" w:hAnsi="Arial" w:cs="Arial"/>
        </w:rPr>
        <w:t xml:space="preserve"> la conforman? </w:t>
      </w:r>
    </w:p>
    <w:p w14:paraId="4588B3C0" w14:textId="77777777" w:rsidR="00720AF2" w:rsidRPr="00720AF2" w:rsidRDefault="00720AF2" w:rsidP="003A0F2D">
      <w:pPr>
        <w:spacing w:after="120" w:line="240" w:lineRule="auto"/>
        <w:jc w:val="both"/>
        <w:rPr>
          <w:rFonts w:ascii="Arial" w:hAnsi="Arial" w:cs="Arial"/>
        </w:rPr>
      </w:pPr>
      <w:r w:rsidRPr="00720AF2">
        <w:rPr>
          <w:rFonts w:ascii="Arial" w:hAnsi="Arial" w:cs="Arial"/>
        </w:rPr>
        <w:t xml:space="preserve">4) ¿Cuál es su estructura? ¿La consideran fuerte o débil? ¿Por qué? </w:t>
      </w:r>
    </w:p>
    <w:p w14:paraId="28649A61" w14:textId="77777777" w:rsidR="00720AF2" w:rsidRPr="00720AF2" w:rsidRDefault="00720AF2" w:rsidP="003A0F2D">
      <w:pPr>
        <w:spacing w:after="120" w:line="240" w:lineRule="auto"/>
        <w:jc w:val="both"/>
        <w:rPr>
          <w:rFonts w:ascii="Arial" w:hAnsi="Arial" w:cs="Arial"/>
        </w:rPr>
      </w:pPr>
      <w:r w:rsidRPr="00720AF2">
        <w:rPr>
          <w:rFonts w:ascii="Arial" w:hAnsi="Arial" w:cs="Arial"/>
        </w:rPr>
        <w:t xml:space="preserve">5) ¿Qué nivel de reconocimiento tienen? Expliquen </w:t>
      </w:r>
    </w:p>
    <w:p w14:paraId="3683359C" w14:textId="77777777" w:rsidR="00720AF2" w:rsidRPr="00720AF2" w:rsidRDefault="00720AF2" w:rsidP="003A0F2D">
      <w:pPr>
        <w:spacing w:after="120" w:line="240" w:lineRule="auto"/>
        <w:jc w:val="both"/>
        <w:rPr>
          <w:rFonts w:ascii="Arial" w:hAnsi="Arial" w:cs="Arial"/>
        </w:rPr>
      </w:pPr>
      <w:r w:rsidRPr="00720AF2">
        <w:rPr>
          <w:rFonts w:ascii="Arial" w:hAnsi="Arial" w:cs="Arial"/>
        </w:rPr>
        <w:t xml:space="preserve">6) ¿Qué acciones realizan? </w:t>
      </w:r>
    </w:p>
    <w:p w14:paraId="62AC6841" w14:textId="77777777" w:rsidR="00720AF2" w:rsidRPr="00720AF2" w:rsidRDefault="00720AF2" w:rsidP="003A0F2D">
      <w:pPr>
        <w:spacing w:after="120" w:line="240" w:lineRule="auto"/>
        <w:jc w:val="both"/>
        <w:rPr>
          <w:rFonts w:ascii="Arial" w:hAnsi="Arial" w:cs="Arial"/>
        </w:rPr>
      </w:pPr>
      <w:r w:rsidRPr="00720AF2">
        <w:rPr>
          <w:rFonts w:ascii="Arial" w:hAnsi="Arial" w:cs="Arial"/>
        </w:rPr>
        <w:t xml:space="preserve">7) ¿Quiénes dentro de la Red tienen el papel de voceros/as /Mensajero/as? </w:t>
      </w:r>
    </w:p>
    <w:p w14:paraId="739D80D6" w14:textId="11A6FB46" w:rsidR="003A0F2D" w:rsidRPr="003A0F2D" w:rsidRDefault="00720AF2" w:rsidP="003A0F2D">
      <w:pPr>
        <w:spacing w:after="120" w:line="240" w:lineRule="auto"/>
        <w:jc w:val="both"/>
        <w:rPr>
          <w:rFonts w:ascii="Arial" w:hAnsi="Arial" w:cs="Arial"/>
        </w:rPr>
      </w:pPr>
      <w:r w:rsidRPr="00720AF2">
        <w:rPr>
          <w:rFonts w:ascii="Arial" w:hAnsi="Arial" w:cs="Arial"/>
        </w:rPr>
        <w:t xml:space="preserve">8) ¿Qué tipo de actor se considera es? (social, económico, político u otro). </w:t>
      </w:r>
    </w:p>
    <w:p w14:paraId="277DEFD5" w14:textId="642ED490" w:rsidR="00720AF2" w:rsidRPr="00720AF2" w:rsidRDefault="00720AF2" w:rsidP="003A0F2D">
      <w:pPr>
        <w:spacing w:after="120" w:line="240" w:lineRule="auto"/>
        <w:jc w:val="both"/>
        <w:rPr>
          <w:rFonts w:ascii="Arial" w:hAnsi="Arial" w:cs="Arial"/>
        </w:rPr>
      </w:pPr>
      <w:r w:rsidRPr="00720AF2">
        <w:rPr>
          <w:rFonts w:ascii="Arial" w:hAnsi="Arial" w:cs="Arial"/>
          <w:b/>
          <w:bCs/>
        </w:rPr>
        <w:t xml:space="preserve">CONTEXTO SOCIO-ECONOMICO-CULTURAL y POLITICO </w:t>
      </w:r>
    </w:p>
    <w:p w14:paraId="2566790D" w14:textId="38D11D4E" w:rsidR="00720AF2" w:rsidRPr="00720AF2" w:rsidRDefault="00720AF2" w:rsidP="003A0F2D">
      <w:pPr>
        <w:spacing w:after="120" w:line="240" w:lineRule="auto"/>
        <w:jc w:val="both"/>
        <w:rPr>
          <w:rFonts w:ascii="Arial" w:hAnsi="Arial" w:cs="Arial"/>
        </w:rPr>
      </w:pPr>
      <w:r w:rsidRPr="00720AF2">
        <w:rPr>
          <w:rFonts w:ascii="Arial" w:hAnsi="Arial" w:cs="Arial"/>
        </w:rPr>
        <w:t xml:space="preserve">9) ¿En qué contexto país -nacional y local realizan sus acciones? ¿Ese contexto les afecta o beneficia? ¿Cómo? </w:t>
      </w:r>
    </w:p>
    <w:p w14:paraId="673EA3D0" w14:textId="77777777" w:rsidR="00720AF2" w:rsidRPr="00720AF2" w:rsidRDefault="00720AF2" w:rsidP="003A0F2D">
      <w:pPr>
        <w:spacing w:after="120" w:line="240" w:lineRule="auto"/>
        <w:jc w:val="both"/>
        <w:rPr>
          <w:rFonts w:ascii="Arial" w:hAnsi="Arial" w:cs="Arial"/>
        </w:rPr>
      </w:pPr>
      <w:r w:rsidRPr="00720AF2">
        <w:rPr>
          <w:rFonts w:ascii="Arial" w:hAnsi="Arial" w:cs="Arial"/>
        </w:rPr>
        <w:t xml:space="preserve">10) ¿Cuáles son las violaciones graves a los Derechos Humanos de los niños, niñas y adolescentes en su país? </w:t>
      </w:r>
    </w:p>
    <w:p w14:paraId="35BC0B37" w14:textId="669F8B11" w:rsidR="003A0F2D" w:rsidRPr="003A0F2D" w:rsidRDefault="00720AF2" w:rsidP="003A0F2D">
      <w:pPr>
        <w:spacing w:after="120" w:line="240" w:lineRule="auto"/>
        <w:jc w:val="both"/>
        <w:rPr>
          <w:rFonts w:ascii="Arial" w:hAnsi="Arial" w:cs="Arial"/>
        </w:rPr>
      </w:pPr>
      <w:r w:rsidRPr="00484C78">
        <w:rPr>
          <w:rFonts w:ascii="Arial" w:hAnsi="Arial" w:cs="Arial"/>
        </w:rPr>
        <w:t>11) ¿Cuál institución es la encargada de defender, proteger los derechos de los niños, niñas y adolescentes?</w:t>
      </w:r>
    </w:p>
    <w:p w14:paraId="0C2749A9" w14:textId="7C647A7D" w:rsidR="003B1E22" w:rsidRPr="003B1E22" w:rsidRDefault="003B1E22" w:rsidP="003A0F2D">
      <w:pPr>
        <w:spacing w:after="120" w:line="240" w:lineRule="auto"/>
        <w:jc w:val="both"/>
        <w:rPr>
          <w:rFonts w:ascii="Arial" w:hAnsi="Arial" w:cs="Arial"/>
        </w:rPr>
      </w:pPr>
      <w:r w:rsidRPr="003B1E22">
        <w:rPr>
          <w:rFonts w:ascii="Arial" w:hAnsi="Arial" w:cs="Arial"/>
          <w:b/>
          <w:bCs/>
        </w:rPr>
        <w:t xml:space="preserve">SOBRE INCIDENCIA POLITICA </w:t>
      </w:r>
    </w:p>
    <w:p w14:paraId="5A419922" w14:textId="77777777" w:rsidR="003B1E22" w:rsidRPr="003B1E22" w:rsidRDefault="003B1E22" w:rsidP="003A0F2D">
      <w:pPr>
        <w:spacing w:after="120" w:line="240" w:lineRule="auto"/>
        <w:jc w:val="both"/>
        <w:rPr>
          <w:rFonts w:ascii="Arial" w:hAnsi="Arial" w:cs="Arial"/>
        </w:rPr>
      </w:pPr>
      <w:r w:rsidRPr="003B1E22">
        <w:rPr>
          <w:rFonts w:ascii="Arial" w:hAnsi="Arial" w:cs="Arial"/>
        </w:rPr>
        <w:t xml:space="preserve">12) ¿Qué piensan de la incidencia política – que entienden por ella? ¿Para qué creen que sirve? </w:t>
      </w:r>
    </w:p>
    <w:p w14:paraId="219C84CC" w14:textId="77777777" w:rsidR="003B1E22" w:rsidRPr="003B1E22" w:rsidRDefault="003B1E22" w:rsidP="003A0F2D">
      <w:pPr>
        <w:spacing w:after="120" w:line="240" w:lineRule="auto"/>
        <w:jc w:val="both"/>
        <w:rPr>
          <w:rFonts w:ascii="Arial" w:hAnsi="Arial" w:cs="Arial"/>
        </w:rPr>
      </w:pPr>
      <w:r w:rsidRPr="003B1E22">
        <w:rPr>
          <w:rFonts w:ascii="Arial" w:hAnsi="Arial" w:cs="Arial"/>
        </w:rPr>
        <w:t xml:space="preserve">13) ¿Es importante para su trabajo? ¿Por qué? </w:t>
      </w:r>
    </w:p>
    <w:p w14:paraId="0C9F389D" w14:textId="77777777" w:rsidR="003B1E22" w:rsidRPr="003B1E22" w:rsidRDefault="003B1E22" w:rsidP="003A0F2D">
      <w:pPr>
        <w:spacing w:after="120" w:line="240" w:lineRule="auto"/>
        <w:jc w:val="both"/>
        <w:rPr>
          <w:rFonts w:ascii="Arial" w:hAnsi="Arial" w:cs="Arial"/>
        </w:rPr>
      </w:pPr>
      <w:r w:rsidRPr="003B1E22">
        <w:rPr>
          <w:rFonts w:ascii="Arial" w:hAnsi="Arial" w:cs="Arial"/>
        </w:rPr>
        <w:t xml:space="preserve">14) ¿Con cuáles actores coordinan? </w:t>
      </w:r>
    </w:p>
    <w:p w14:paraId="534BA2D8" w14:textId="77777777" w:rsidR="003B1E22" w:rsidRPr="003B1E22" w:rsidRDefault="003B1E22" w:rsidP="003A0F2D">
      <w:pPr>
        <w:spacing w:after="120" w:line="240" w:lineRule="auto"/>
        <w:jc w:val="both"/>
        <w:rPr>
          <w:rFonts w:ascii="Arial" w:hAnsi="Arial" w:cs="Arial"/>
        </w:rPr>
      </w:pPr>
      <w:r w:rsidRPr="003B1E22">
        <w:rPr>
          <w:rFonts w:ascii="Arial" w:hAnsi="Arial" w:cs="Arial"/>
        </w:rPr>
        <w:t xml:space="preserve">15) ¿Quiénes son sus aliados? ¿Quiénes pueden ser sus “opositores? ¿Por qué? </w:t>
      </w:r>
    </w:p>
    <w:p w14:paraId="17B32112" w14:textId="77777777" w:rsidR="003B1E22" w:rsidRPr="003B1E22" w:rsidRDefault="003B1E22" w:rsidP="003A0F2D">
      <w:pPr>
        <w:spacing w:after="120" w:line="240" w:lineRule="auto"/>
        <w:jc w:val="both"/>
        <w:rPr>
          <w:rFonts w:ascii="Arial" w:hAnsi="Arial" w:cs="Arial"/>
        </w:rPr>
      </w:pPr>
      <w:r w:rsidRPr="003B1E22">
        <w:rPr>
          <w:rFonts w:ascii="Arial" w:hAnsi="Arial" w:cs="Arial"/>
        </w:rPr>
        <w:t xml:space="preserve">16) ¿Existe algún actor que consideren es neutral? </w:t>
      </w:r>
    </w:p>
    <w:p w14:paraId="4E0878E5" w14:textId="77777777" w:rsidR="003B1E22" w:rsidRPr="003B1E22" w:rsidRDefault="003B1E22" w:rsidP="003A0F2D">
      <w:pPr>
        <w:spacing w:after="120" w:line="240" w:lineRule="auto"/>
        <w:jc w:val="both"/>
        <w:rPr>
          <w:rFonts w:ascii="Arial" w:hAnsi="Arial" w:cs="Arial"/>
        </w:rPr>
      </w:pPr>
      <w:r w:rsidRPr="003B1E22">
        <w:rPr>
          <w:rFonts w:ascii="Arial" w:hAnsi="Arial" w:cs="Arial"/>
        </w:rPr>
        <w:lastRenderedPageBreak/>
        <w:t xml:space="preserve">17) ¿Si van a realizar incidencia política que recursos/herramientas creen necesitar para lograrlo? </w:t>
      </w:r>
    </w:p>
    <w:p w14:paraId="3612BC5D" w14:textId="77777777" w:rsidR="003B1E22" w:rsidRPr="003B1E22" w:rsidRDefault="003B1E22" w:rsidP="003A0F2D">
      <w:pPr>
        <w:spacing w:after="120" w:line="240" w:lineRule="auto"/>
        <w:jc w:val="both"/>
        <w:rPr>
          <w:rFonts w:ascii="Arial" w:hAnsi="Arial" w:cs="Arial"/>
        </w:rPr>
      </w:pPr>
      <w:r w:rsidRPr="003B1E22">
        <w:rPr>
          <w:rFonts w:ascii="Arial" w:hAnsi="Arial" w:cs="Arial"/>
        </w:rPr>
        <w:t xml:space="preserve">18) ¿A dónde/deben quieren hacerlo? ¿Les parece difícil llegar a esos espacios? </w:t>
      </w:r>
    </w:p>
    <w:p w14:paraId="07D10718" w14:textId="77777777" w:rsidR="003B1E22" w:rsidRPr="003B1E22" w:rsidRDefault="003B1E22" w:rsidP="003A0F2D">
      <w:pPr>
        <w:spacing w:after="120" w:line="240" w:lineRule="auto"/>
        <w:jc w:val="both"/>
        <w:rPr>
          <w:rFonts w:ascii="Arial" w:hAnsi="Arial" w:cs="Arial"/>
        </w:rPr>
      </w:pPr>
      <w:r w:rsidRPr="003B1E22">
        <w:rPr>
          <w:rFonts w:ascii="Arial" w:hAnsi="Arial" w:cs="Arial"/>
        </w:rPr>
        <w:t xml:space="preserve">(Regional, Nacional y Local) </w:t>
      </w:r>
    </w:p>
    <w:p w14:paraId="7909C5E2" w14:textId="0A0715ED" w:rsidR="003B1E22" w:rsidRPr="003B1E22" w:rsidRDefault="003B1E22" w:rsidP="003A0F2D">
      <w:pPr>
        <w:spacing w:after="120" w:line="240" w:lineRule="auto"/>
        <w:jc w:val="both"/>
        <w:rPr>
          <w:rFonts w:ascii="Arial" w:hAnsi="Arial" w:cs="Arial"/>
        </w:rPr>
      </w:pPr>
      <w:r w:rsidRPr="003B1E22">
        <w:rPr>
          <w:rFonts w:ascii="Arial" w:hAnsi="Arial" w:cs="Arial"/>
          <w:b/>
          <w:bCs/>
        </w:rPr>
        <w:t xml:space="preserve">PRIORIDADES TEMÁTICAS Y ESTRATEGICAS PARA LA INCIDENCIA POLÍTICA </w:t>
      </w:r>
    </w:p>
    <w:p w14:paraId="06F968B7" w14:textId="77777777" w:rsidR="003B1E22" w:rsidRPr="003B1E22" w:rsidRDefault="003B1E22" w:rsidP="003A0F2D">
      <w:pPr>
        <w:spacing w:after="120" w:line="240" w:lineRule="auto"/>
        <w:jc w:val="both"/>
        <w:rPr>
          <w:rFonts w:ascii="Arial" w:hAnsi="Arial" w:cs="Arial"/>
        </w:rPr>
      </w:pPr>
      <w:r w:rsidRPr="003B1E22">
        <w:rPr>
          <w:rFonts w:ascii="Arial" w:hAnsi="Arial" w:cs="Arial"/>
        </w:rPr>
        <w:t xml:space="preserve">19) ¿Qué son las cosas, temas, preocupaciones, situaciones, políticas, leyes u otros que quieren cambiar? (Aquí es importante identificar que temas y preocupaciones, necesidades trabajan/tienen). </w:t>
      </w:r>
    </w:p>
    <w:p w14:paraId="2932E077" w14:textId="77777777" w:rsidR="003B1E22" w:rsidRPr="003B1E22" w:rsidRDefault="003B1E22" w:rsidP="003A0F2D">
      <w:pPr>
        <w:spacing w:after="120" w:line="240" w:lineRule="auto"/>
        <w:jc w:val="both"/>
        <w:rPr>
          <w:rFonts w:ascii="Arial" w:hAnsi="Arial" w:cs="Arial"/>
        </w:rPr>
      </w:pPr>
      <w:r w:rsidRPr="003B1E22">
        <w:rPr>
          <w:rFonts w:ascii="Arial" w:hAnsi="Arial" w:cs="Arial"/>
          <w:b/>
          <w:bCs/>
        </w:rPr>
        <w:t xml:space="preserve">COMENTARIOS ADICIONALES </w:t>
      </w:r>
    </w:p>
    <w:p w14:paraId="36BC91EC" w14:textId="728F32AA" w:rsidR="003B1E22" w:rsidRPr="00484C78" w:rsidRDefault="003B1E22" w:rsidP="003A0F2D">
      <w:pPr>
        <w:spacing w:after="120" w:line="240" w:lineRule="auto"/>
        <w:jc w:val="both"/>
        <w:rPr>
          <w:rFonts w:ascii="Arial" w:hAnsi="Arial" w:cs="Arial"/>
        </w:rPr>
      </w:pPr>
      <w:r w:rsidRPr="00484C78">
        <w:rPr>
          <w:rFonts w:ascii="Arial" w:hAnsi="Arial" w:cs="Arial"/>
        </w:rPr>
        <w:t>20) Espacio abierto para hacer un resumen de lo discutido y para hacer algún comentario adicional.</w:t>
      </w:r>
    </w:p>
    <w:p w14:paraId="7A978FE0" w14:textId="237788C6" w:rsidR="003B1E22" w:rsidRPr="00484C78" w:rsidRDefault="003B1E22" w:rsidP="003A0F2D">
      <w:pPr>
        <w:spacing w:after="120" w:line="240" w:lineRule="auto"/>
        <w:jc w:val="both"/>
        <w:rPr>
          <w:rFonts w:ascii="Arial" w:hAnsi="Arial" w:cs="Arial"/>
        </w:rPr>
      </w:pPr>
    </w:p>
    <w:p w14:paraId="5E3A8464" w14:textId="77777777" w:rsidR="003B1E22" w:rsidRPr="003B1E22" w:rsidRDefault="003B1E22" w:rsidP="003A0F2D">
      <w:pPr>
        <w:autoSpaceDE w:val="0"/>
        <w:autoSpaceDN w:val="0"/>
        <w:adjustRightInd w:val="0"/>
        <w:spacing w:after="120" w:line="240" w:lineRule="auto"/>
        <w:jc w:val="both"/>
        <w:rPr>
          <w:rFonts w:ascii="Arial" w:hAnsi="Arial" w:cs="Arial"/>
          <w:color w:val="000000"/>
        </w:rPr>
      </w:pPr>
      <w:r w:rsidRPr="003B1E22">
        <w:rPr>
          <w:rFonts w:ascii="Arial" w:hAnsi="Arial" w:cs="Arial"/>
          <w:b/>
          <w:bCs/>
          <w:color w:val="000000"/>
        </w:rPr>
        <w:t xml:space="preserve">C) INFORMACIÓN SOBRE ESPACIOS DE INCIDENCIA A NIVEL REGIONAL </w:t>
      </w:r>
    </w:p>
    <w:p w14:paraId="3BC6EC45" w14:textId="36E7F71B" w:rsidR="003B1E22" w:rsidRPr="00484C78" w:rsidRDefault="003B1E22" w:rsidP="003A0F2D">
      <w:pPr>
        <w:spacing w:after="120" w:line="240" w:lineRule="auto"/>
        <w:jc w:val="both"/>
        <w:rPr>
          <w:rFonts w:ascii="Arial" w:hAnsi="Arial" w:cs="Arial"/>
          <w:color w:val="000000"/>
        </w:rPr>
      </w:pPr>
      <w:r w:rsidRPr="00484C78">
        <w:rPr>
          <w:rFonts w:ascii="Arial" w:hAnsi="Arial" w:cs="Arial"/>
          <w:color w:val="000000"/>
        </w:rPr>
        <w:t>(extracto de información contenida en los sitios web de casa espacio31)</w:t>
      </w:r>
    </w:p>
    <w:p w14:paraId="7BFF915C" w14:textId="16786C5D" w:rsidR="003B1E22" w:rsidRPr="00484C78" w:rsidRDefault="003B1E22" w:rsidP="003A0F2D">
      <w:pPr>
        <w:spacing w:after="120" w:line="240" w:lineRule="auto"/>
        <w:jc w:val="both"/>
        <w:rPr>
          <w:rFonts w:ascii="Arial" w:hAnsi="Arial" w:cs="Arial"/>
          <w:color w:val="000000"/>
        </w:rPr>
      </w:pPr>
    </w:p>
    <w:p w14:paraId="24E1DBAB" w14:textId="5E589F44" w:rsidR="003B1E22" w:rsidRPr="00484C78" w:rsidRDefault="003B1E22" w:rsidP="003A0F2D">
      <w:pPr>
        <w:spacing w:after="120" w:line="240" w:lineRule="auto"/>
        <w:jc w:val="both"/>
        <w:rPr>
          <w:rFonts w:ascii="Arial" w:hAnsi="Arial" w:cs="Arial"/>
          <w:b/>
          <w:bCs/>
          <w:color w:val="000000"/>
        </w:rPr>
      </w:pPr>
      <w:r w:rsidRPr="00484C78">
        <w:rPr>
          <w:rFonts w:ascii="Arial" w:hAnsi="Arial" w:cs="Arial"/>
          <w:b/>
          <w:bCs/>
          <w:color w:val="000000"/>
        </w:rPr>
        <w:t>COMISION INTERAMERICANA DE DERECHOS HUMANOS – OEA (CIDH</w:t>
      </w:r>
      <w:r w:rsidRPr="00484C78">
        <w:rPr>
          <w:rFonts w:ascii="Arial" w:hAnsi="Arial" w:cs="Arial"/>
          <w:b/>
          <w:bCs/>
          <w:color w:val="000000"/>
        </w:rPr>
        <w:t>)</w:t>
      </w:r>
    </w:p>
    <w:p w14:paraId="76B92771" w14:textId="77777777" w:rsidR="003B1E22" w:rsidRPr="003B1E22" w:rsidRDefault="003B1E22" w:rsidP="003A0F2D">
      <w:pPr>
        <w:spacing w:after="120" w:line="240" w:lineRule="auto"/>
        <w:jc w:val="both"/>
        <w:rPr>
          <w:rFonts w:ascii="Arial" w:hAnsi="Arial" w:cs="Arial"/>
          <w:color w:val="000000"/>
        </w:rPr>
      </w:pPr>
      <w:r w:rsidRPr="003B1E22">
        <w:rPr>
          <w:rFonts w:ascii="Arial" w:hAnsi="Arial" w:cs="Arial"/>
          <w:color w:val="000000"/>
        </w:rPr>
        <w:t xml:space="preserve">La CIDH es un órgano principal y autónomo de la Organización de los Estados Americanos (OEA) encargado de la promoción y protección de los Derechos Humanos en el continente americano. Está integrada por siete miembros independientes que se desempeñan en forma personal y tiene su sede en Washington, D.C. es una institución del Sistema Interamericano de protección de los Derechos Humanos (SIDH). </w:t>
      </w:r>
    </w:p>
    <w:p w14:paraId="382B1888" w14:textId="77777777" w:rsidR="003B1E22" w:rsidRPr="003B1E22" w:rsidRDefault="003B1E22" w:rsidP="003A0F2D">
      <w:pPr>
        <w:spacing w:after="120" w:line="240" w:lineRule="auto"/>
        <w:jc w:val="both"/>
        <w:rPr>
          <w:rFonts w:ascii="Arial" w:hAnsi="Arial" w:cs="Arial"/>
          <w:color w:val="000000"/>
        </w:rPr>
      </w:pPr>
      <w:r w:rsidRPr="003B1E22">
        <w:rPr>
          <w:rFonts w:ascii="Arial" w:hAnsi="Arial" w:cs="Arial"/>
          <w:b/>
          <w:bCs/>
          <w:color w:val="000000"/>
        </w:rPr>
        <w:t xml:space="preserve">La CIDH realiza su trabajo con base en tres pilares de trabajo: </w:t>
      </w:r>
    </w:p>
    <w:p w14:paraId="6858E442" w14:textId="77777777" w:rsidR="003B1E22" w:rsidRPr="003B1E22" w:rsidRDefault="003B1E22" w:rsidP="003A0F2D">
      <w:pPr>
        <w:spacing w:after="120" w:line="240" w:lineRule="auto"/>
        <w:jc w:val="both"/>
        <w:rPr>
          <w:rFonts w:ascii="Arial" w:hAnsi="Arial" w:cs="Arial"/>
          <w:color w:val="000000"/>
        </w:rPr>
      </w:pPr>
      <w:r w:rsidRPr="003B1E22">
        <w:rPr>
          <w:rFonts w:ascii="Arial" w:hAnsi="Arial" w:cs="Arial"/>
          <w:color w:val="000000"/>
        </w:rPr>
        <w:t xml:space="preserve">La protección de los derechos de toda persona bajo la jurisdicción de los Estados americanos, brindar atención a las poblaciones, comunidades y grupos históricamente sometidos a discriminación. </w:t>
      </w:r>
    </w:p>
    <w:p w14:paraId="3539A36D" w14:textId="77777777" w:rsidR="003B1E22" w:rsidRPr="003B1E22" w:rsidRDefault="003B1E22" w:rsidP="003A0F2D">
      <w:pPr>
        <w:spacing w:after="120" w:line="240" w:lineRule="auto"/>
        <w:jc w:val="both"/>
        <w:rPr>
          <w:rFonts w:ascii="Arial" w:hAnsi="Arial" w:cs="Arial"/>
          <w:color w:val="000000"/>
        </w:rPr>
      </w:pPr>
      <w:r w:rsidRPr="003B1E22">
        <w:rPr>
          <w:rFonts w:ascii="Arial" w:hAnsi="Arial" w:cs="Arial"/>
          <w:color w:val="000000"/>
        </w:rPr>
        <w:t xml:space="preserve">En forma complementaria, otros conceptos informan de su trabajo: el principio pro homine – según el cual la interpretación de una norma debe hacerse de la manera más favorable al ser humano </w:t>
      </w:r>
      <w:proofErr w:type="gramStart"/>
      <w:r w:rsidRPr="003B1E22">
        <w:rPr>
          <w:rFonts w:ascii="Arial" w:hAnsi="Arial" w:cs="Arial"/>
          <w:color w:val="000000"/>
        </w:rPr>
        <w:t>- ,</w:t>
      </w:r>
      <w:proofErr w:type="gramEnd"/>
      <w:r w:rsidRPr="003B1E22">
        <w:rPr>
          <w:rFonts w:ascii="Arial" w:hAnsi="Arial" w:cs="Arial"/>
          <w:color w:val="000000"/>
        </w:rPr>
        <w:t xml:space="preserve"> la necesidad de acceso a la justicia, y la incorporación de la perspectiva de género a todas sus actividades. </w:t>
      </w:r>
    </w:p>
    <w:p w14:paraId="7F3F5234" w14:textId="77777777" w:rsidR="003B1E22" w:rsidRPr="003B1E22" w:rsidRDefault="003B1E22" w:rsidP="003A0F2D">
      <w:pPr>
        <w:spacing w:after="120" w:line="240" w:lineRule="auto"/>
        <w:jc w:val="both"/>
        <w:rPr>
          <w:rFonts w:ascii="Arial" w:hAnsi="Arial" w:cs="Arial"/>
          <w:color w:val="000000"/>
        </w:rPr>
      </w:pPr>
      <w:r w:rsidRPr="003B1E22">
        <w:rPr>
          <w:rFonts w:ascii="Arial" w:hAnsi="Arial" w:cs="Arial"/>
          <w:b/>
          <w:bCs/>
          <w:color w:val="000000"/>
        </w:rPr>
        <w:t xml:space="preserve">Integración de la CIDH </w:t>
      </w:r>
    </w:p>
    <w:p w14:paraId="3B418B47" w14:textId="77777777" w:rsidR="003B1E22" w:rsidRPr="003B1E22" w:rsidRDefault="003B1E22" w:rsidP="003A0F2D">
      <w:pPr>
        <w:spacing w:after="120" w:line="240" w:lineRule="auto"/>
        <w:jc w:val="both"/>
        <w:rPr>
          <w:rFonts w:ascii="Arial" w:hAnsi="Arial" w:cs="Arial"/>
          <w:color w:val="000000"/>
        </w:rPr>
      </w:pPr>
      <w:r w:rsidRPr="003B1E22">
        <w:rPr>
          <w:rFonts w:ascii="Arial" w:hAnsi="Arial" w:cs="Arial"/>
          <w:color w:val="000000"/>
        </w:rPr>
        <w:t xml:space="preserve">La Comisión se compone de siete miembros que deben ser personas de alta autoridad moral y reconocida competencia en materia de Derechos Humanos, elegidos a título personal por la Asamblea General de la OEA de una lista de candidatos propuestos por los gobiernos de los Estados miembros. </w:t>
      </w:r>
    </w:p>
    <w:p w14:paraId="08E2C993" w14:textId="06944210" w:rsidR="003B1E22" w:rsidRPr="00484C78" w:rsidRDefault="003B1E22" w:rsidP="003A0F2D">
      <w:pPr>
        <w:spacing w:after="120" w:line="240" w:lineRule="auto"/>
        <w:jc w:val="both"/>
        <w:rPr>
          <w:rFonts w:ascii="Arial" w:hAnsi="Arial" w:cs="Arial"/>
          <w:color w:val="000000"/>
        </w:rPr>
      </w:pPr>
      <w:r w:rsidRPr="00484C78">
        <w:rPr>
          <w:rFonts w:ascii="Arial" w:hAnsi="Arial" w:cs="Arial"/>
          <w:color w:val="000000"/>
        </w:rPr>
        <w:t>Cada uno de dichos gobiernos puede proponer hasta tres candidatos nacionales del Estado que los proponga o de cualquier otro estado miembro de la OEA. Cuando se propone una terna, por lo menos uno de los candidatos deberá ser nacional de un Estado distinto del propuesto. Los Miembros de la Comisión son elegidos por cuatro años y sólo pueden ser reelegidos una vez.</w:t>
      </w:r>
    </w:p>
    <w:p w14:paraId="00B7073B" w14:textId="089D0461" w:rsidR="003B1E22" w:rsidRPr="00484C78" w:rsidRDefault="003B1E22" w:rsidP="003A0F2D">
      <w:pPr>
        <w:spacing w:after="120" w:line="240" w:lineRule="auto"/>
        <w:jc w:val="both"/>
        <w:rPr>
          <w:rFonts w:ascii="Arial" w:hAnsi="Arial" w:cs="Arial"/>
          <w:color w:val="000000"/>
        </w:rPr>
      </w:pPr>
    </w:p>
    <w:p w14:paraId="758E4C9A" w14:textId="77777777" w:rsidR="003B1E22" w:rsidRPr="003B1E22" w:rsidRDefault="003B1E22" w:rsidP="003A0F2D">
      <w:pPr>
        <w:spacing w:after="120" w:line="240" w:lineRule="auto"/>
        <w:jc w:val="both"/>
        <w:rPr>
          <w:rFonts w:ascii="Arial" w:hAnsi="Arial" w:cs="Arial"/>
          <w:color w:val="000000"/>
        </w:rPr>
      </w:pPr>
      <w:r w:rsidRPr="003B1E22">
        <w:rPr>
          <w:rFonts w:ascii="Arial" w:hAnsi="Arial" w:cs="Arial"/>
          <w:color w:val="000000"/>
        </w:rPr>
        <w:lastRenderedPageBreak/>
        <w:t xml:space="preserve">Las relatorías temáticas y responsables del seguimiento de países de la CIDH son muy importantes y accesibles para los Grupos de niñas, niños y adolescentes. Están abiertos a recibir información y a venir a los países en caso de requerirse. </w:t>
      </w:r>
    </w:p>
    <w:p w14:paraId="6F1DAF3F" w14:textId="77777777" w:rsidR="003B1E22" w:rsidRPr="003B1E22" w:rsidRDefault="003B1E22" w:rsidP="003A0F2D">
      <w:pPr>
        <w:spacing w:after="120" w:line="240" w:lineRule="auto"/>
        <w:jc w:val="both"/>
        <w:rPr>
          <w:rFonts w:ascii="Arial" w:hAnsi="Arial" w:cs="Arial"/>
          <w:color w:val="000000"/>
        </w:rPr>
      </w:pPr>
      <w:r w:rsidRPr="003B1E22">
        <w:rPr>
          <w:rFonts w:ascii="Arial" w:hAnsi="Arial" w:cs="Arial"/>
          <w:color w:val="000000"/>
        </w:rPr>
        <w:t xml:space="preserve">Los grupos de niñas, niños y adolescentes también pueden ser invitados o solicitar participan en las sesiones, para contar con asistencia y buen acompañamiento pueden contactar a la oficina de CEJIL más cercana. Es una organización de abogados que apoyan en el litigio ante el sistema interamericano de Derechos Humanos. Más información en www.cejil.org </w:t>
      </w:r>
    </w:p>
    <w:p w14:paraId="60D8F51A" w14:textId="3562A2B7" w:rsidR="003B1E22" w:rsidRPr="003B1E22" w:rsidRDefault="003B1E22" w:rsidP="003A0F2D">
      <w:pPr>
        <w:spacing w:after="120" w:line="240" w:lineRule="auto"/>
        <w:jc w:val="both"/>
        <w:rPr>
          <w:rFonts w:ascii="Arial" w:hAnsi="Arial" w:cs="Arial"/>
          <w:color w:val="000000"/>
        </w:rPr>
      </w:pPr>
      <w:r w:rsidRPr="003B1E22">
        <w:rPr>
          <w:rFonts w:ascii="Arial" w:hAnsi="Arial" w:cs="Arial"/>
          <w:color w:val="000000"/>
        </w:rPr>
        <w:t>L</w:t>
      </w:r>
      <w:r w:rsidR="003A0F2D">
        <w:rPr>
          <w:rFonts w:ascii="Arial" w:hAnsi="Arial" w:cs="Arial"/>
          <w:color w:val="000000"/>
        </w:rPr>
        <w:t>a</w:t>
      </w:r>
      <w:r w:rsidRPr="003B1E22">
        <w:rPr>
          <w:rFonts w:ascii="Arial" w:hAnsi="Arial" w:cs="Arial"/>
          <w:color w:val="000000"/>
        </w:rPr>
        <w:t xml:space="preserve">s relatorías temáticas son: </w:t>
      </w:r>
    </w:p>
    <w:p w14:paraId="7166E3AB" w14:textId="706888EB" w:rsidR="003B1E22" w:rsidRPr="003B1E22" w:rsidRDefault="003B1E22" w:rsidP="003A0F2D">
      <w:pPr>
        <w:spacing w:after="120" w:line="240" w:lineRule="auto"/>
        <w:jc w:val="both"/>
        <w:rPr>
          <w:rFonts w:ascii="Arial" w:hAnsi="Arial" w:cs="Arial"/>
          <w:color w:val="000000"/>
        </w:rPr>
      </w:pPr>
      <w:r w:rsidRPr="003B1E22">
        <w:rPr>
          <w:rFonts w:ascii="Arial" w:hAnsi="Arial" w:cs="Arial"/>
          <w:color w:val="000000"/>
        </w:rPr>
        <w:t xml:space="preserve">Nombre Periodo del Mandato </w:t>
      </w:r>
    </w:p>
    <w:p w14:paraId="0E2FB4B3" w14:textId="75599382" w:rsidR="003B1E22" w:rsidRPr="003B1E22" w:rsidRDefault="003B1E22" w:rsidP="003A0F2D">
      <w:pPr>
        <w:spacing w:after="120" w:line="240" w:lineRule="auto"/>
        <w:jc w:val="both"/>
        <w:rPr>
          <w:rFonts w:ascii="Arial" w:hAnsi="Arial" w:cs="Arial"/>
          <w:color w:val="000000"/>
        </w:rPr>
      </w:pPr>
      <w:r w:rsidRPr="003B1E22">
        <w:rPr>
          <w:rFonts w:ascii="Arial" w:hAnsi="Arial" w:cs="Arial"/>
          <w:color w:val="000000"/>
        </w:rPr>
        <w:t xml:space="preserve">Distribución de Relatorías </w:t>
      </w:r>
    </w:p>
    <w:p w14:paraId="5733E808" w14:textId="77777777" w:rsidR="003B1E22" w:rsidRPr="003B1E22" w:rsidRDefault="003B1E22" w:rsidP="003A0F2D">
      <w:pPr>
        <w:spacing w:after="120" w:line="240" w:lineRule="auto"/>
        <w:jc w:val="both"/>
        <w:rPr>
          <w:rFonts w:ascii="Arial" w:hAnsi="Arial" w:cs="Arial"/>
          <w:color w:val="000000"/>
        </w:rPr>
      </w:pPr>
      <w:r w:rsidRPr="003B1E22">
        <w:rPr>
          <w:rFonts w:ascii="Arial" w:hAnsi="Arial" w:cs="Arial"/>
          <w:color w:val="000000"/>
        </w:rPr>
        <w:t xml:space="preserve">Relatoría sobre los Derechos de los Pueblos Indígenas, 1990 </w:t>
      </w:r>
    </w:p>
    <w:p w14:paraId="7D594CCD" w14:textId="77777777" w:rsidR="003B1E22" w:rsidRPr="003B1E22" w:rsidRDefault="003B1E22" w:rsidP="003A0F2D">
      <w:pPr>
        <w:spacing w:after="120" w:line="240" w:lineRule="auto"/>
        <w:jc w:val="both"/>
        <w:rPr>
          <w:rFonts w:ascii="Arial" w:hAnsi="Arial" w:cs="Arial"/>
          <w:color w:val="000000"/>
        </w:rPr>
      </w:pPr>
      <w:r w:rsidRPr="003B1E22">
        <w:rPr>
          <w:rFonts w:ascii="Arial" w:hAnsi="Arial" w:cs="Arial"/>
          <w:color w:val="000000"/>
        </w:rPr>
        <w:t xml:space="preserve">Relatoría sobre los Derechos de las Mujeres, 1994 </w:t>
      </w:r>
    </w:p>
    <w:p w14:paraId="65E442C4" w14:textId="77777777" w:rsidR="003B1E22" w:rsidRPr="003B1E22" w:rsidRDefault="003B1E22" w:rsidP="003A0F2D">
      <w:pPr>
        <w:spacing w:after="120" w:line="240" w:lineRule="auto"/>
        <w:jc w:val="both"/>
        <w:rPr>
          <w:rFonts w:ascii="Arial" w:hAnsi="Arial" w:cs="Arial"/>
          <w:color w:val="000000"/>
        </w:rPr>
      </w:pPr>
      <w:r w:rsidRPr="003B1E22">
        <w:rPr>
          <w:rFonts w:ascii="Arial" w:hAnsi="Arial" w:cs="Arial"/>
          <w:color w:val="000000"/>
        </w:rPr>
        <w:t xml:space="preserve">Relatoría sobre los Derechos de los Migrantes, 1996 </w:t>
      </w:r>
    </w:p>
    <w:p w14:paraId="00E2416F" w14:textId="77777777" w:rsidR="003B1E22" w:rsidRPr="003B1E22" w:rsidRDefault="003B1E22" w:rsidP="003A0F2D">
      <w:pPr>
        <w:spacing w:after="120" w:line="240" w:lineRule="auto"/>
        <w:jc w:val="both"/>
        <w:rPr>
          <w:rFonts w:ascii="Arial" w:hAnsi="Arial" w:cs="Arial"/>
          <w:color w:val="000000"/>
        </w:rPr>
      </w:pPr>
      <w:r w:rsidRPr="003B1E22">
        <w:rPr>
          <w:rFonts w:ascii="Arial" w:hAnsi="Arial" w:cs="Arial"/>
          <w:color w:val="000000"/>
        </w:rPr>
        <w:t xml:space="preserve">Relatoría Especial para la Libertad de Expresión, 1997 </w:t>
      </w:r>
    </w:p>
    <w:p w14:paraId="02F4E5D7" w14:textId="77777777" w:rsidR="003B1E22" w:rsidRPr="003B1E22" w:rsidRDefault="003B1E22" w:rsidP="003A0F2D">
      <w:pPr>
        <w:spacing w:after="120" w:line="240" w:lineRule="auto"/>
        <w:jc w:val="both"/>
        <w:rPr>
          <w:rFonts w:ascii="Arial" w:hAnsi="Arial" w:cs="Arial"/>
          <w:color w:val="000000"/>
        </w:rPr>
      </w:pPr>
      <w:r w:rsidRPr="003B1E22">
        <w:rPr>
          <w:rFonts w:ascii="Arial" w:hAnsi="Arial" w:cs="Arial"/>
          <w:color w:val="000000"/>
        </w:rPr>
        <w:t xml:space="preserve">Relatoría sobre los Derechos de la Niñez, 1998 </w:t>
      </w:r>
    </w:p>
    <w:p w14:paraId="08222A86" w14:textId="77777777" w:rsidR="003B1E22" w:rsidRPr="003B1E22" w:rsidRDefault="003B1E22" w:rsidP="003A0F2D">
      <w:pPr>
        <w:spacing w:after="120" w:line="240" w:lineRule="auto"/>
        <w:jc w:val="both"/>
        <w:rPr>
          <w:rFonts w:ascii="Arial" w:hAnsi="Arial" w:cs="Arial"/>
          <w:color w:val="000000"/>
        </w:rPr>
      </w:pPr>
      <w:r w:rsidRPr="003B1E22">
        <w:rPr>
          <w:rFonts w:ascii="Arial" w:hAnsi="Arial" w:cs="Arial"/>
          <w:color w:val="000000"/>
        </w:rPr>
        <w:t xml:space="preserve">Relatoría sobre Defensoras y Defensores de Derechos Humanos, 2001 </w:t>
      </w:r>
    </w:p>
    <w:p w14:paraId="21C6053F" w14:textId="77777777" w:rsidR="003B1E22" w:rsidRPr="003B1E22" w:rsidRDefault="003B1E22" w:rsidP="003A0F2D">
      <w:pPr>
        <w:spacing w:after="120" w:line="240" w:lineRule="auto"/>
        <w:jc w:val="both"/>
        <w:rPr>
          <w:rFonts w:ascii="Arial" w:hAnsi="Arial" w:cs="Arial"/>
          <w:color w:val="000000"/>
        </w:rPr>
      </w:pPr>
      <w:r w:rsidRPr="003B1E22">
        <w:rPr>
          <w:rFonts w:ascii="Arial" w:hAnsi="Arial" w:cs="Arial"/>
          <w:color w:val="000000"/>
        </w:rPr>
        <w:t xml:space="preserve">Relatoría sobre los Derechos de las Personas Privadas de Libertad, 2004 </w:t>
      </w:r>
    </w:p>
    <w:p w14:paraId="44C413AE" w14:textId="77777777" w:rsidR="003B1E22" w:rsidRPr="003B1E22" w:rsidRDefault="003B1E22" w:rsidP="003A0F2D">
      <w:pPr>
        <w:spacing w:after="120" w:line="240" w:lineRule="auto"/>
        <w:jc w:val="both"/>
        <w:rPr>
          <w:rFonts w:ascii="Arial" w:hAnsi="Arial" w:cs="Arial"/>
          <w:color w:val="000000"/>
        </w:rPr>
      </w:pPr>
      <w:r w:rsidRPr="003B1E22">
        <w:rPr>
          <w:rFonts w:ascii="Arial" w:hAnsi="Arial" w:cs="Arial"/>
          <w:color w:val="000000"/>
        </w:rPr>
        <w:t xml:space="preserve">Relatoría sobre los Derechos de las Personas Afrodescendientes </w:t>
      </w:r>
    </w:p>
    <w:p w14:paraId="3133DA1F" w14:textId="77777777" w:rsidR="003B1E22" w:rsidRPr="003B1E22" w:rsidRDefault="003B1E22" w:rsidP="003A0F2D">
      <w:pPr>
        <w:spacing w:after="120" w:line="240" w:lineRule="auto"/>
        <w:jc w:val="both"/>
        <w:rPr>
          <w:rFonts w:ascii="Arial" w:hAnsi="Arial" w:cs="Arial"/>
          <w:color w:val="000000"/>
        </w:rPr>
      </w:pPr>
      <w:r w:rsidRPr="003B1E22">
        <w:rPr>
          <w:rFonts w:ascii="Arial" w:hAnsi="Arial" w:cs="Arial"/>
          <w:color w:val="000000"/>
        </w:rPr>
        <w:t xml:space="preserve">y contra la Discriminación Racial, 2005 </w:t>
      </w:r>
    </w:p>
    <w:p w14:paraId="2D439DEC" w14:textId="77777777" w:rsidR="003B1E22" w:rsidRPr="003B1E22" w:rsidRDefault="003B1E22" w:rsidP="003A0F2D">
      <w:pPr>
        <w:spacing w:after="120" w:line="240" w:lineRule="auto"/>
        <w:jc w:val="both"/>
        <w:rPr>
          <w:rFonts w:ascii="Arial" w:hAnsi="Arial" w:cs="Arial"/>
          <w:color w:val="000000"/>
        </w:rPr>
      </w:pPr>
      <w:r w:rsidRPr="003B1E22">
        <w:rPr>
          <w:rFonts w:ascii="Arial" w:hAnsi="Arial" w:cs="Arial"/>
          <w:color w:val="000000"/>
        </w:rPr>
        <w:t xml:space="preserve">Relatoría sobre los Derechos de las Personas Lesbianas, </w:t>
      </w:r>
    </w:p>
    <w:p w14:paraId="160E253A" w14:textId="77777777" w:rsidR="003B1E22" w:rsidRPr="003B1E22" w:rsidRDefault="003B1E22" w:rsidP="003A0F2D">
      <w:pPr>
        <w:spacing w:after="120" w:line="240" w:lineRule="auto"/>
        <w:jc w:val="both"/>
        <w:rPr>
          <w:rFonts w:ascii="Arial" w:hAnsi="Arial" w:cs="Arial"/>
          <w:color w:val="000000"/>
        </w:rPr>
      </w:pPr>
      <w:proofErr w:type="spellStart"/>
      <w:r w:rsidRPr="003B1E22">
        <w:rPr>
          <w:rFonts w:ascii="Arial" w:hAnsi="Arial" w:cs="Arial"/>
          <w:color w:val="000000"/>
        </w:rPr>
        <w:t>Gays</w:t>
      </w:r>
      <w:proofErr w:type="spellEnd"/>
      <w:r w:rsidRPr="003B1E22">
        <w:rPr>
          <w:rFonts w:ascii="Arial" w:hAnsi="Arial" w:cs="Arial"/>
          <w:color w:val="000000"/>
        </w:rPr>
        <w:t xml:space="preserve">, Bisexuales, Trans e Intersex, 2014 </w:t>
      </w:r>
    </w:p>
    <w:p w14:paraId="37B6E847" w14:textId="77777777" w:rsidR="003B1E22" w:rsidRPr="003B1E22" w:rsidRDefault="003B1E22" w:rsidP="003A0F2D">
      <w:pPr>
        <w:spacing w:after="120" w:line="240" w:lineRule="auto"/>
        <w:jc w:val="both"/>
        <w:rPr>
          <w:rFonts w:ascii="Arial" w:hAnsi="Arial" w:cs="Arial"/>
          <w:color w:val="000000"/>
        </w:rPr>
      </w:pPr>
      <w:r w:rsidRPr="003B1E22">
        <w:rPr>
          <w:rFonts w:ascii="Arial" w:hAnsi="Arial" w:cs="Arial"/>
          <w:color w:val="000000"/>
        </w:rPr>
        <w:t xml:space="preserve">Relatoría Especial sobre los Derechos Económicos, </w:t>
      </w:r>
    </w:p>
    <w:p w14:paraId="7EF9CD32" w14:textId="77777777" w:rsidR="003B1E22" w:rsidRPr="003B1E22" w:rsidRDefault="003B1E22" w:rsidP="003A0F2D">
      <w:pPr>
        <w:spacing w:after="120" w:line="240" w:lineRule="auto"/>
        <w:jc w:val="both"/>
        <w:rPr>
          <w:rFonts w:ascii="Arial" w:hAnsi="Arial" w:cs="Arial"/>
          <w:color w:val="000000"/>
        </w:rPr>
      </w:pPr>
      <w:r w:rsidRPr="003B1E22">
        <w:rPr>
          <w:rFonts w:ascii="Arial" w:hAnsi="Arial" w:cs="Arial"/>
          <w:color w:val="000000"/>
        </w:rPr>
        <w:t xml:space="preserve">Sociales, Culturales y Ambientales, 2017 </w:t>
      </w:r>
    </w:p>
    <w:p w14:paraId="5041FC76" w14:textId="77777777" w:rsidR="003B1E22" w:rsidRPr="003B1E22" w:rsidRDefault="003B1E22" w:rsidP="003A0F2D">
      <w:pPr>
        <w:spacing w:after="120" w:line="240" w:lineRule="auto"/>
        <w:jc w:val="both"/>
        <w:rPr>
          <w:rFonts w:ascii="Arial" w:hAnsi="Arial" w:cs="Arial"/>
          <w:color w:val="000000"/>
        </w:rPr>
      </w:pPr>
      <w:r w:rsidRPr="003B1E22">
        <w:rPr>
          <w:rFonts w:ascii="Arial" w:hAnsi="Arial" w:cs="Arial"/>
          <w:color w:val="000000"/>
        </w:rPr>
        <w:t xml:space="preserve">Relatoría sobre Memoria, Verdad y Justicia, 2019 </w:t>
      </w:r>
    </w:p>
    <w:p w14:paraId="0E7F1A1B" w14:textId="77777777" w:rsidR="003B1E22" w:rsidRPr="003B1E22" w:rsidRDefault="003B1E22" w:rsidP="003A0F2D">
      <w:pPr>
        <w:spacing w:after="120" w:line="240" w:lineRule="auto"/>
        <w:jc w:val="both"/>
        <w:rPr>
          <w:rFonts w:ascii="Arial" w:hAnsi="Arial" w:cs="Arial"/>
          <w:color w:val="000000"/>
        </w:rPr>
      </w:pPr>
      <w:r w:rsidRPr="003B1E22">
        <w:rPr>
          <w:rFonts w:ascii="Arial" w:hAnsi="Arial" w:cs="Arial"/>
          <w:color w:val="000000"/>
        </w:rPr>
        <w:t xml:space="preserve">Relatoría sobre Personas Mayores, 2019 </w:t>
      </w:r>
    </w:p>
    <w:p w14:paraId="3D192C1D" w14:textId="77777777" w:rsidR="003B1E22" w:rsidRPr="003B1E22" w:rsidRDefault="003B1E22" w:rsidP="003A0F2D">
      <w:pPr>
        <w:spacing w:after="120" w:line="240" w:lineRule="auto"/>
        <w:jc w:val="both"/>
        <w:rPr>
          <w:rFonts w:ascii="Arial" w:hAnsi="Arial" w:cs="Arial"/>
          <w:color w:val="000000"/>
        </w:rPr>
      </w:pPr>
      <w:r w:rsidRPr="003B1E22">
        <w:rPr>
          <w:rFonts w:ascii="Arial" w:hAnsi="Arial" w:cs="Arial"/>
          <w:color w:val="000000"/>
        </w:rPr>
        <w:t xml:space="preserve">Relatoría sobre Personas con Discapacidad, 2019 </w:t>
      </w:r>
    </w:p>
    <w:p w14:paraId="09BE381E" w14:textId="77777777" w:rsidR="003B1E22" w:rsidRPr="003B1E22" w:rsidRDefault="003B1E22" w:rsidP="003A0F2D">
      <w:pPr>
        <w:spacing w:after="120" w:line="240" w:lineRule="auto"/>
        <w:jc w:val="both"/>
        <w:rPr>
          <w:rFonts w:ascii="Arial" w:hAnsi="Arial" w:cs="Arial"/>
          <w:color w:val="000000"/>
        </w:rPr>
      </w:pPr>
      <w:r w:rsidRPr="003B1E22">
        <w:rPr>
          <w:rFonts w:ascii="Arial" w:hAnsi="Arial" w:cs="Arial"/>
          <w:color w:val="000000"/>
        </w:rPr>
        <w:t xml:space="preserve">Es importante estar verificando los cambios de los y las relatoras, quienes están por periodos específicos. En los enlaces arriba indicados o en la página de la OEA puedes encontrar toda la información necesaria. </w:t>
      </w:r>
    </w:p>
    <w:p w14:paraId="617B99BC" w14:textId="77777777" w:rsidR="003B1E22" w:rsidRPr="003B1E22" w:rsidRDefault="003B1E22" w:rsidP="003A0F2D">
      <w:pPr>
        <w:spacing w:after="120" w:line="240" w:lineRule="auto"/>
        <w:jc w:val="both"/>
        <w:rPr>
          <w:rFonts w:ascii="Arial" w:hAnsi="Arial" w:cs="Arial"/>
          <w:color w:val="000000"/>
        </w:rPr>
      </w:pPr>
      <w:r w:rsidRPr="003B1E22">
        <w:rPr>
          <w:rFonts w:ascii="Arial" w:hAnsi="Arial" w:cs="Arial"/>
          <w:b/>
          <w:bCs/>
          <w:color w:val="000000"/>
        </w:rPr>
        <w:t xml:space="preserve">Sistema de peticiones y casos </w:t>
      </w:r>
    </w:p>
    <w:p w14:paraId="5DC59C09" w14:textId="77777777" w:rsidR="003B1E22" w:rsidRPr="003B1E22" w:rsidRDefault="003B1E22" w:rsidP="003A0F2D">
      <w:pPr>
        <w:spacing w:after="120" w:line="240" w:lineRule="auto"/>
        <w:jc w:val="both"/>
        <w:rPr>
          <w:rFonts w:ascii="Arial" w:hAnsi="Arial" w:cs="Arial"/>
          <w:color w:val="000000"/>
        </w:rPr>
      </w:pPr>
      <w:r w:rsidRPr="003B1E22">
        <w:rPr>
          <w:rFonts w:ascii="Arial" w:hAnsi="Arial" w:cs="Arial"/>
          <w:color w:val="000000"/>
        </w:rPr>
        <w:t xml:space="preserve">Mediante la presentación de una petición ante la Comisión Interamericana de Derechos Humanos (CIDH), las personas que han sufrido violaciones a sus Derechos Humanos pueden obtener ayuda. La Comisión investiga la situación y puede formular recomendaciones al Estado responsable para que se restablezca el goce de los derechos en la medida de lo posible, para que hechos similares no vuelvan a ocurrir en el futuro y para que los hechos ocurridos se investiguen y se reparen. </w:t>
      </w:r>
    </w:p>
    <w:p w14:paraId="00FFDDD7" w14:textId="77777777" w:rsidR="003B1E22" w:rsidRPr="003B1E22" w:rsidRDefault="003B1E22" w:rsidP="003A0F2D">
      <w:pPr>
        <w:spacing w:after="120" w:line="240" w:lineRule="auto"/>
        <w:jc w:val="both"/>
        <w:rPr>
          <w:rFonts w:ascii="Arial" w:hAnsi="Arial" w:cs="Arial"/>
          <w:color w:val="000000"/>
        </w:rPr>
      </w:pPr>
      <w:r w:rsidRPr="003B1E22">
        <w:rPr>
          <w:rFonts w:ascii="Arial" w:hAnsi="Arial" w:cs="Arial"/>
          <w:color w:val="000000"/>
        </w:rPr>
        <w:t xml:space="preserve">Hoja informativa: </w:t>
      </w:r>
    </w:p>
    <w:p w14:paraId="72EE290A" w14:textId="0AE06B22" w:rsidR="003B1E22" w:rsidRPr="003B1E22" w:rsidRDefault="002F62D2" w:rsidP="003A0F2D">
      <w:pPr>
        <w:spacing w:after="120" w:line="240" w:lineRule="auto"/>
        <w:jc w:val="both"/>
        <w:rPr>
          <w:rFonts w:ascii="Arial" w:hAnsi="Arial" w:cs="Arial"/>
          <w:color w:val="000000"/>
        </w:rPr>
      </w:pPr>
      <w:hyperlink r:id="rId7" w:history="1">
        <w:r w:rsidRPr="003B1E22">
          <w:rPr>
            <w:rStyle w:val="Hipervnculo"/>
            <w:rFonts w:ascii="Arial" w:hAnsi="Arial" w:cs="Arial"/>
          </w:rPr>
          <w:t>http://www.oas.org/es/cidh/mandato/docs/MedidasTramitacionPeticiones-es.pdf</w:t>
        </w:r>
      </w:hyperlink>
      <w:r>
        <w:rPr>
          <w:rFonts w:ascii="Arial" w:hAnsi="Arial" w:cs="Arial"/>
          <w:color w:val="000000"/>
        </w:rPr>
        <w:t xml:space="preserve"> </w:t>
      </w:r>
    </w:p>
    <w:p w14:paraId="35A95DB8" w14:textId="77777777" w:rsidR="003B1E22" w:rsidRPr="003B1E22" w:rsidRDefault="003B1E22" w:rsidP="003A0F2D">
      <w:pPr>
        <w:spacing w:after="120" w:line="240" w:lineRule="auto"/>
        <w:jc w:val="both"/>
        <w:rPr>
          <w:rFonts w:ascii="Arial" w:hAnsi="Arial" w:cs="Arial"/>
          <w:color w:val="000000"/>
        </w:rPr>
      </w:pPr>
      <w:r w:rsidRPr="003B1E22">
        <w:rPr>
          <w:rFonts w:ascii="Arial" w:hAnsi="Arial" w:cs="Arial"/>
          <w:b/>
          <w:bCs/>
          <w:color w:val="000000"/>
        </w:rPr>
        <w:lastRenderedPageBreak/>
        <w:t xml:space="preserve">Datos de contacto </w:t>
      </w:r>
    </w:p>
    <w:p w14:paraId="3D7D2F3D" w14:textId="77777777" w:rsidR="003B1E22" w:rsidRPr="003B1E22" w:rsidRDefault="003B1E22" w:rsidP="003A0F2D">
      <w:pPr>
        <w:spacing w:after="120" w:line="240" w:lineRule="auto"/>
        <w:jc w:val="both"/>
        <w:rPr>
          <w:rFonts w:ascii="Arial" w:hAnsi="Arial" w:cs="Arial"/>
          <w:color w:val="000000"/>
        </w:rPr>
      </w:pPr>
      <w:r w:rsidRPr="003B1E22">
        <w:rPr>
          <w:rFonts w:ascii="Arial" w:hAnsi="Arial" w:cs="Arial"/>
          <w:color w:val="000000"/>
        </w:rPr>
        <w:t xml:space="preserve">• Correo electrónico: cidhdenuncias@oas.org </w:t>
      </w:r>
    </w:p>
    <w:p w14:paraId="068A175F" w14:textId="77777777" w:rsidR="003B1E22" w:rsidRPr="003B1E22" w:rsidRDefault="003B1E22" w:rsidP="003A0F2D">
      <w:pPr>
        <w:spacing w:after="120" w:line="240" w:lineRule="auto"/>
        <w:jc w:val="both"/>
        <w:rPr>
          <w:rFonts w:ascii="Arial" w:hAnsi="Arial" w:cs="Arial"/>
          <w:color w:val="000000"/>
        </w:rPr>
      </w:pPr>
      <w:r w:rsidRPr="003B1E22">
        <w:rPr>
          <w:rFonts w:ascii="Arial" w:hAnsi="Arial" w:cs="Arial"/>
          <w:color w:val="000000"/>
        </w:rPr>
        <w:t xml:space="preserve">• Formulario electrónico de peticiones: </w:t>
      </w:r>
    </w:p>
    <w:p w14:paraId="7AAF53AD" w14:textId="77777777" w:rsidR="003B1E22" w:rsidRPr="003B1E22" w:rsidRDefault="003B1E22" w:rsidP="003A0F2D">
      <w:pPr>
        <w:spacing w:after="120" w:line="240" w:lineRule="auto"/>
        <w:jc w:val="both"/>
        <w:rPr>
          <w:rFonts w:ascii="Arial" w:hAnsi="Arial" w:cs="Arial"/>
          <w:color w:val="000000"/>
        </w:rPr>
      </w:pPr>
      <w:r w:rsidRPr="003B1E22">
        <w:rPr>
          <w:rFonts w:ascii="Arial" w:hAnsi="Arial" w:cs="Arial"/>
          <w:color w:val="000000"/>
        </w:rPr>
        <w:t xml:space="preserve">https://www.cidh.oas.org/cidh_apps/instructions.asp?gc_language=E </w:t>
      </w:r>
    </w:p>
    <w:p w14:paraId="332A0E95" w14:textId="77777777" w:rsidR="003B1E22" w:rsidRPr="003B1E22" w:rsidRDefault="003B1E22" w:rsidP="003A0F2D">
      <w:pPr>
        <w:spacing w:after="120" w:line="240" w:lineRule="auto"/>
        <w:jc w:val="both"/>
        <w:rPr>
          <w:rFonts w:ascii="Arial" w:hAnsi="Arial" w:cs="Arial"/>
          <w:color w:val="000000"/>
        </w:rPr>
      </w:pPr>
      <w:r w:rsidRPr="003B1E22">
        <w:rPr>
          <w:rFonts w:ascii="Arial" w:hAnsi="Arial" w:cs="Arial"/>
          <w:color w:val="000000"/>
        </w:rPr>
        <w:t xml:space="preserve">• Fax: 1 (202) 458 2992 o 6215 </w:t>
      </w:r>
    </w:p>
    <w:p w14:paraId="6F7E31FC" w14:textId="77777777" w:rsidR="003B1E22" w:rsidRPr="003B1E22" w:rsidRDefault="003B1E22" w:rsidP="003A0F2D">
      <w:pPr>
        <w:spacing w:after="120" w:line="240" w:lineRule="auto"/>
        <w:jc w:val="both"/>
        <w:rPr>
          <w:rFonts w:ascii="Arial" w:hAnsi="Arial" w:cs="Arial"/>
          <w:color w:val="000000"/>
        </w:rPr>
      </w:pPr>
      <w:r w:rsidRPr="003B1E22">
        <w:rPr>
          <w:rFonts w:ascii="Arial" w:hAnsi="Arial" w:cs="Arial"/>
          <w:color w:val="000000"/>
        </w:rPr>
        <w:t xml:space="preserve">• Correo postal: Comisión Interamericana de Derechos Humanos </w:t>
      </w:r>
    </w:p>
    <w:p w14:paraId="575071CD" w14:textId="77777777" w:rsidR="003B1E22" w:rsidRPr="003B1E22" w:rsidRDefault="003B1E22" w:rsidP="003A0F2D">
      <w:pPr>
        <w:spacing w:after="120" w:line="240" w:lineRule="auto"/>
        <w:jc w:val="both"/>
        <w:rPr>
          <w:rFonts w:ascii="Arial" w:hAnsi="Arial" w:cs="Arial"/>
          <w:color w:val="000000"/>
        </w:rPr>
      </w:pPr>
      <w:r w:rsidRPr="003B1E22">
        <w:rPr>
          <w:rFonts w:ascii="Arial" w:hAnsi="Arial" w:cs="Arial"/>
          <w:color w:val="000000"/>
        </w:rPr>
        <w:t xml:space="preserve">1889 F Street NW Washington, DC, 20006 Estados Unidos </w:t>
      </w:r>
    </w:p>
    <w:p w14:paraId="442ABCFC" w14:textId="77777777" w:rsidR="003B1E22" w:rsidRPr="003B1E22" w:rsidRDefault="003B1E22" w:rsidP="003A0F2D">
      <w:pPr>
        <w:spacing w:after="120" w:line="240" w:lineRule="auto"/>
        <w:jc w:val="both"/>
        <w:rPr>
          <w:rFonts w:ascii="Arial" w:hAnsi="Arial" w:cs="Arial"/>
          <w:color w:val="000000"/>
        </w:rPr>
      </w:pPr>
      <w:r w:rsidRPr="003B1E22">
        <w:rPr>
          <w:rFonts w:ascii="Arial" w:hAnsi="Arial" w:cs="Arial"/>
          <w:b/>
          <w:bCs/>
          <w:color w:val="000000"/>
        </w:rPr>
        <w:t xml:space="preserve">Período de sesiones </w:t>
      </w:r>
    </w:p>
    <w:p w14:paraId="36A0DE86" w14:textId="77777777" w:rsidR="003B1E22" w:rsidRPr="003B1E22" w:rsidRDefault="003B1E22" w:rsidP="003A0F2D">
      <w:pPr>
        <w:spacing w:after="120" w:line="240" w:lineRule="auto"/>
        <w:jc w:val="both"/>
        <w:rPr>
          <w:rFonts w:ascii="Arial" w:hAnsi="Arial" w:cs="Arial"/>
          <w:color w:val="000000"/>
        </w:rPr>
      </w:pPr>
      <w:r w:rsidRPr="003B1E22">
        <w:rPr>
          <w:rFonts w:ascii="Arial" w:hAnsi="Arial" w:cs="Arial"/>
          <w:b/>
          <w:bCs/>
          <w:color w:val="000000"/>
        </w:rPr>
        <w:t xml:space="preserve">Contacto </w:t>
      </w:r>
    </w:p>
    <w:p w14:paraId="54857F63" w14:textId="77777777" w:rsidR="003B1E22" w:rsidRPr="003B1E22" w:rsidRDefault="003B1E22" w:rsidP="003A0F2D">
      <w:pPr>
        <w:spacing w:after="120" w:line="240" w:lineRule="auto"/>
        <w:jc w:val="both"/>
        <w:rPr>
          <w:rFonts w:ascii="Arial" w:hAnsi="Arial" w:cs="Arial"/>
          <w:color w:val="000000"/>
        </w:rPr>
      </w:pPr>
      <w:r w:rsidRPr="003B1E22">
        <w:rPr>
          <w:rFonts w:ascii="Arial" w:hAnsi="Arial" w:cs="Arial"/>
          <w:color w:val="000000"/>
          <w:u w:val="single"/>
        </w:rPr>
        <w:t xml:space="preserve">María Isabel Rivero </w:t>
      </w:r>
    </w:p>
    <w:p w14:paraId="2074E876" w14:textId="77777777" w:rsidR="003B1E22" w:rsidRPr="003B1E22" w:rsidRDefault="003B1E22" w:rsidP="003A0F2D">
      <w:pPr>
        <w:spacing w:after="120" w:line="240" w:lineRule="auto"/>
        <w:jc w:val="both"/>
        <w:rPr>
          <w:rFonts w:ascii="Arial" w:hAnsi="Arial" w:cs="Arial"/>
          <w:color w:val="000000"/>
        </w:rPr>
      </w:pPr>
      <w:r w:rsidRPr="003B1E22">
        <w:rPr>
          <w:rFonts w:ascii="Arial" w:hAnsi="Arial" w:cs="Arial"/>
          <w:color w:val="000000"/>
        </w:rPr>
        <w:t xml:space="preserve">Directora de la Oficina de Prensa y Comunicación de la CIDH </w:t>
      </w:r>
    </w:p>
    <w:p w14:paraId="4006B522" w14:textId="77777777" w:rsidR="003B1E22" w:rsidRPr="003B1E22" w:rsidRDefault="003B1E22" w:rsidP="003A0F2D">
      <w:pPr>
        <w:spacing w:after="120" w:line="240" w:lineRule="auto"/>
        <w:jc w:val="both"/>
        <w:rPr>
          <w:rFonts w:ascii="Arial" w:hAnsi="Arial" w:cs="Arial"/>
          <w:color w:val="000000"/>
        </w:rPr>
      </w:pPr>
      <w:r w:rsidRPr="003B1E22">
        <w:rPr>
          <w:rFonts w:ascii="Arial" w:hAnsi="Arial" w:cs="Arial"/>
          <w:color w:val="000000"/>
        </w:rPr>
        <w:t xml:space="preserve">Oficina: 1 (202) 370-9001 </w:t>
      </w:r>
    </w:p>
    <w:p w14:paraId="5C5FB104" w14:textId="77777777" w:rsidR="003B1E22" w:rsidRPr="003B1E22" w:rsidRDefault="003B1E22" w:rsidP="003A0F2D">
      <w:pPr>
        <w:spacing w:after="120" w:line="240" w:lineRule="auto"/>
        <w:jc w:val="both"/>
        <w:rPr>
          <w:rFonts w:ascii="Arial" w:hAnsi="Arial" w:cs="Arial"/>
          <w:color w:val="000000"/>
        </w:rPr>
      </w:pPr>
      <w:r w:rsidRPr="003B1E22">
        <w:rPr>
          <w:rFonts w:ascii="Arial" w:hAnsi="Arial" w:cs="Arial"/>
          <w:color w:val="000000"/>
        </w:rPr>
        <w:t xml:space="preserve">Cel: 1 (202) 215-4142 </w:t>
      </w:r>
    </w:p>
    <w:p w14:paraId="5E16D439" w14:textId="77777777" w:rsidR="003B1E22" w:rsidRPr="003B1E22" w:rsidRDefault="003B1E22" w:rsidP="003A0F2D">
      <w:pPr>
        <w:spacing w:after="120" w:line="240" w:lineRule="auto"/>
        <w:jc w:val="both"/>
        <w:rPr>
          <w:rFonts w:ascii="Arial" w:hAnsi="Arial" w:cs="Arial"/>
          <w:color w:val="000000"/>
        </w:rPr>
      </w:pPr>
      <w:r w:rsidRPr="003B1E22">
        <w:rPr>
          <w:rFonts w:ascii="Arial" w:hAnsi="Arial" w:cs="Arial"/>
          <w:color w:val="000000"/>
        </w:rPr>
        <w:t xml:space="preserve">mrivero@oas.org </w:t>
      </w:r>
    </w:p>
    <w:p w14:paraId="2CD86C85" w14:textId="77777777" w:rsidR="003B1E22" w:rsidRPr="003B1E22" w:rsidRDefault="003B1E22" w:rsidP="003A0F2D">
      <w:pPr>
        <w:spacing w:after="120" w:line="240" w:lineRule="auto"/>
        <w:jc w:val="both"/>
        <w:rPr>
          <w:rFonts w:ascii="Arial" w:hAnsi="Arial" w:cs="Arial"/>
          <w:color w:val="000000"/>
        </w:rPr>
      </w:pPr>
      <w:r w:rsidRPr="003B1E22">
        <w:rPr>
          <w:rFonts w:ascii="Arial" w:hAnsi="Arial" w:cs="Arial"/>
          <w:color w:val="000000"/>
        </w:rPr>
        <w:t xml:space="preserve">Enlace próxima sesiones: http://www.oas.org/es/cidh/prensa/calendario.asp </w:t>
      </w:r>
    </w:p>
    <w:p w14:paraId="1C30C565" w14:textId="77777777" w:rsidR="003A0F2D" w:rsidRDefault="003A0F2D" w:rsidP="003A0F2D">
      <w:pPr>
        <w:spacing w:after="120" w:line="240" w:lineRule="auto"/>
        <w:jc w:val="both"/>
        <w:rPr>
          <w:rFonts w:ascii="Arial" w:hAnsi="Arial" w:cs="Arial"/>
          <w:b/>
          <w:bCs/>
          <w:color w:val="000000"/>
        </w:rPr>
      </w:pPr>
    </w:p>
    <w:p w14:paraId="374AB3D4" w14:textId="77777777" w:rsidR="003A0F2D" w:rsidRDefault="003A0F2D" w:rsidP="003A0F2D">
      <w:pPr>
        <w:spacing w:after="120" w:line="240" w:lineRule="auto"/>
        <w:jc w:val="both"/>
        <w:rPr>
          <w:rFonts w:ascii="Arial" w:hAnsi="Arial" w:cs="Arial"/>
          <w:b/>
          <w:bCs/>
          <w:color w:val="000000"/>
        </w:rPr>
      </w:pPr>
    </w:p>
    <w:p w14:paraId="05C7EDAE" w14:textId="21403555" w:rsidR="003B1E22" w:rsidRPr="003B1E22" w:rsidRDefault="003B1E22" w:rsidP="003A0F2D">
      <w:pPr>
        <w:spacing w:after="120" w:line="240" w:lineRule="auto"/>
        <w:jc w:val="both"/>
        <w:rPr>
          <w:rFonts w:ascii="Arial" w:hAnsi="Arial" w:cs="Arial"/>
          <w:color w:val="000000"/>
        </w:rPr>
      </w:pPr>
      <w:r w:rsidRPr="003B1E22">
        <w:rPr>
          <w:rFonts w:ascii="Arial" w:hAnsi="Arial" w:cs="Arial"/>
          <w:b/>
          <w:bCs/>
          <w:color w:val="000000"/>
        </w:rPr>
        <w:t xml:space="preserve">CORTE INTERAMERICANA DE DERECHOS HUMANOS </w:t>
      </w:r>
    </w:p>
    <w:p w14:paraId="61F5EB00" w14:textId="77777777" w:rsidR="003B1E22" w:rsidRPr="003B1E22" w:rsidRDefault="003B1E22" w:rsidP="003A0F2D">
      <w:pPr>
        <w:spacing w:after="120" w:line="240" w:lineRule="auto"/>
        <w:jc w:val="both"/>
        <w:rPr>
          <w:rFonts w:ascii="Arial" w:hAnsi="Arial" w:cs="Arial"/>
          <w:color w:val="000000"/>
        </w:rPr>
      </w:pPr>
      <w:r w:rsidRPr="003B1E22">
        <w:rPr>
          <w:rFonts w:ascii="Arial" w:hAnsi="Arial" w:cs="Arial"/>
          <w:color w:val="000000"/>
        </w:rPr>
        <w:t xml:space="preserve">A la fecha, veintiún Estados Partes han reconocido la competencia contenciosa de la Corte: Costa Rica, Perú, Venezuela, Honduras, Ecuador, Argentina, Uruguay, Colombia, Guatemala, Surinam, Panamá, Chile, Nicaragua, Paraguay, Bolivia, El Salvador, Haití, Brasil, México, República Dominicana y Barbados. </w:t>
      </w:r>
    </w:p>
    <w:p w14:paraId="32454115" w14:textId="77777777" w:rsidR="003B1E22" w:rsidRPr="003B1E22" w:rsidRDefault="003B1E22" w:rsidP="003A0F2D">
      <w:pPr>
        <w:spacing w:after="120" w:line="240" w:lineRule="auto"/>
        <w:jc w:val="both"/>
        <w:rPr>
          <w:rFonts w:ascii="Arial" w:hAnsi="Arial" w:cs="Arial"/>
          <w:color w:val="000000"/>
        </w:rPr>
      </w:pPr>
      <w:r w:rsidRPr="003B1E22">
        <w:rPr>
          <w:rFonts w:ascii="Arial" w:hAnsi="Arial" w:cs="Arial"/>
          <w:b/>
          <w:bCs/>
          <w:color w:val="000000"/>
        </w:rPr>
        <w:t xml:space="preserve">La Corte tiene esencialmente dos funciones </w:t>
      </w:r>
    </w:p>
    <w:p w14:paraId="0ABDBB95" w14:textId="0C7D285B" w:rsidR="003B1E22" w:rsidRPr="00484C78" w:rsidRDefault="003B1E22" w:rsidP="003A0F2D">
      <w:pPr>
        <w:spacing w:after="120" w:line="240" w:lineRule="auto"/>
        <w:jc w:val="both"/>
        <w:rPr>
          <w:rFonts w:ascii="Arial" w:hAnsi="Arial" w:cs="Arial"/>
          <w:color w:val="000000"/>
        </w:rPr>
      </w:pPr>
      <w:r w:rsidRPr="00484C78">
        <w:rPr>
          <w:rFonts w:ascii="Arial" w:hAnsi="Arial" w:cs="Arial"/>
          <w:color w:val="000000"/>
          <w:u w:val="single"/>
        </w:rPr>
        <w:t>Función contenciosa</w:t>
      </w:r>
      <w:r w:rsidRPr="00484C78">
        <w:rPr>
          <w:rFonts w:ascii="Arial" w:hAnsi="Arial" w:cs="Arial"/>
          <w:color w:val="000000"/>
        </w:rPr>
        <w:t>, se trata del mecanismo por el cuál la Corte determina si un Estado ha incurrido en responsabilidad internacional por haber violado alguno de los derechos consagrados o estipulados en la Convención Americana sobre Derechos Humanos. Cabe destacar que, conforme al artículo 61.1 de la Convención, sólo los Estados Partes y la Comisión tienen derecho a someter un caso a la decisión de la Corte</w:t>
      </w:r>
      <w:r w:rsidRPr="00484C78">
        <w:rPr>
          <w:rFonts w:ascii="Arial" w:hAnsi="Arial" w:cs="Arial"/>
          <w:color w:val="000000"/>
        </w:rPr>
        <w:t>.</w:t>
      </w:r>
    </w:p>
    <w:p w14:paraId="335F9DDA" w14:textId="763792CA" w:rsidR="003B1E22" w:rsidRPr="00484C78" w:rsidRDefault="003B1E22" w:rsidP="003A0F2D">
      <w:pPr>
        <w:spacing w:after="120" w:line="240" w:lineRule="auto"/>
        <w:jc w:val="both"/>
        <w:rPr>
          <w:rFonts w:ascii="Arial" w:hAnsi="Arial" w:cs="Arial"/>
          <w:color w:val="000000"/>
        </w:rPr>
      </w:pPr>
    </w:p>
    <w:p w14:paraId="498F10AF" w14:textId="77777777" w:rsidR="003B1E22" w:rsidRPr="003B1E22" w:rsidRDefault="003B1E22" w:rsidP="003A0F2D">
      <w:pPr>
        <w:spacing w:after="120" w:line="240" w:lineRule="auto"/>
        <w:jc w:val="both"/>
        <w:rPr>
          <w:rFonts w:ascii="Arial" w:hAnsi="Arial" w:cs="Arial"/>
          <w:color w:val="000000"/>
        </w:rPr>
      </w:pPr>
      <w:r w:rsidRPr="003B1E22">
        <w:rPr>
          <w:rFonts w:ascii="Arial" w:hAnsi="Arial" w:cs="Arial"/>
          <w:color w:val="000000"/>
        </w:rPr>
        <w:t xml:space="preserve">Función consultiva, es el medio por el cual la Corte responde consultas que formulan los Estados miembros de la OEA o los órganos de la misma. Esta competencia consultiva fortalece la capacidad de la Organización para resolver los asuntos que surjan por la aplicación de la Convención, ya que permite a los órganos de la OEA consultar a la Corte en lo que les compete. </w:t>
      </w:r>
    </w:p>
    <w:p w14:paraId="107FE584" w14:textId="77777777" w:rsidR="003B1E22" w:rsidRPr="003B1E22" w:rsidRDefault="003B1E22" w:rsidP="003A0F2D">
      <w:pPr>
        <w:spacing w:after="120" w:line="240" w:lineRule="auto"/>
        <w:jc w:val="both"/>
        <w:rPr>
          <w:rFonts w:ascii="Arial" w:hAnsi="Arial" w:cs="Arial"/>
          <w:color w:val="000000"/>
        </w:rPr>
      </w:pPr>
      <w:r w:rsidRPr="003B1E22">
        <w:rPr>
          <w:rFonts w:ascii="Arial" w:hAnsi="Arial" w:cs="Arial"/>
          <w:color w:val="000000"/>
        </w:rPr>
        <w:t xml:space="preserve">Por último, la Corte puede adoptar las medidas provisionales que considere pertinentes en casos de extrema gravedad y urgencia, y cuando se haga necesario evitar daños irreparables a las personas, tanto en casos que estén en conocimiento de la Corte, como en asuntos que aún no se han sometido a su conocimiento, a solicitud de la Comisión Interamericana. </w:t>
      </w:r>
    </w:p>
    <w:p w14:paraId="384162BC" w14:textId="77777777" w:rsidR="0050359F" w:rsidRDefault="0050359F" w:rsidP="003A0F2D">
      <w:pPr>
        <w:spacing w:after="120" w:line="240" w:lineRule="auto"/>
        <w:jc w:val="both"/>
        <w:rPr>
          <w:rFonts w:ascii="Arial" w:hAnsi="Arial" w:cs="Arial"/>
          <w:b/>
          <w:bCs/>
          <w:color w:val="000000"/>
        </w:rPr>
      </w:pPr>
    </w:p>
    <w:p w14:paraId="1594A790" w14:textId="71572C0A" w:rsidR="003B1E22" w:rsidRPr="003B1E22" w:rsidRDefault="003B1E22" w:rsidP="003A0F2D">
      <w:pPr>
        <w:spacing w:after="120" w:line="240" w:lineRule="auto"/>
        <w:jc w:val="both"/>
        <w:rPr>
          <w:rFonts w:ascii="Arial" w:hAnsi="Arial" w:cs="Arial"/>
          <w:color w:val="000000"/>
        </w:rPr>
      </w:pPr>
      <w:r w:rsidRPr="003B1E22">
        <w:rPr>
          <w:rFonts w:ascii="Arial" w:hAnsi="Arial" w:cs="Arial"/>
          <w:b/>
          <w:bCs/>
          <w:color w:val="000000"/>
        </w:rPr>
        <w:lastRenderedPageBreak/>
        <w:t xml:space="preserve">Reglamento Vigente </w:t>
      </w:r>
    </w:p>
    <w:p w14:paraId="02ECF20B" w14:textId="77777777" w:rsidR="003B1E22" w:rsidRPr="003B1E22" w:rsidRDefault="003B1E22" w:rsidP="003A0F2D">
      <w:pPr>
        <w:spacing w:after="120" w:line="240" w:lineRule="auto"/>
        <w:jc w:val="both"/>
        <w:rPr>
          <w:rFonts w:ascii="Arial" w:hAnsi="Arial" w:cs="Arial"/>
          <w:color w:val="000000"/>
        </w:rPr>
      </w:pPr>
      <w:r w:rsidRPr="003B1E22">
        <w:rPr>
          <w:rFonts w:ascii="Arial" w:hAnsi="Arial" w:cs="Arial"/>
          <w:color w:val="000000"/>
        </w:rPr>
        <w:t xml:space="preserve">“La Corte Interamericana de Derechos Humanos presenta su nuevo Reglamento, el cual es producto de la comunicación constructiva, participativa y transparente entre ésta y los diferentes actores y usuarios del Sistema Interamericano de Promoción y Protección de los Derechos Humanos participantes en la consulta.” </w:t>
      </w:r>
    </w:p>
    <w:p w14:paraId="570E4259" w14:textId="77777777" w:rsidR="003B1E22" w:rsidRPr="003B1E22" w:rsidRDefault="003B1E22" w:rsidP="003A0F2D">
      <w:pPr>
        <w:spacing w:after="120" w:line="240" w:lineRule="auto"/>
        <w:jc w:val="both"/>
        <w:rPr>
          <w:rFonts w:ascii="Arial" w:hAnsi="Arial" w:cs="Arial"/>
          <w:color w:val="000000"/>
        </w:rPr>
      </w:pPr>
      <w:r w:rsidRPr="003B1E22">
        <w:rPr>
          <w:rFonts w:ascii="Arial" w:hAnsi="Arial" w:cs="Arial"/>
          <w:color w:val="000000"/>
        </w:rPr>
        <w:t xml:space="preserve">Este nuevo Reglamento se enmarca en la segunda fase del diálogo y reflexión que emprendió la Corte Interamericana desde hace un tiempo con los diferentes actores y usuarios del sistema interamericano, la cual se ha reflejado en un proceso de consulta que se ha llevado a cabo mediante la convocatoria a todas las personas e instituciones que desearan participar, valiéndose para ello de distintos medios de información y mecanismos al alcance de todos. Tiene particular relevancia en esta etapa el diálogo y coordinación que se ha llevado a cabo con la Comisión Interamericana de Derechos Humanos. </w:t>
      </w:r>
    </w:p>
    <w:p w14:paraId="59142C92" w14:textId="77777777" w:rsidR="003B1E22" w:rsidRPr="003B1E22" w:rsidRDefault="003B1E22" w:rsidP="003A0F2D">
      <w:pPr>
        <w:spacing w:after="120" w:line="240" w:lineRule="auto"/>
        <w:jc w:val="both"/>
        <w:rPr>
          <w:rFonts w:ascii="Arial" w:hAnsi="Arial" w:cs="Arial"/>
          <w:color w:val="000000"/>
        </w:rPr>
      </w:pPr>
      <w:r w:rsidRPr="003B1E22">
        <w:rPr>
          <w:rFonts w:ascii="Arial" w:hAnsi="Arial" w:cs="Arial"/>
          <w:color w:val="000000"/>
        </w:rPr>
        <w:t xml:space="preserve">Link documento: </w:t>
      </w:r>
    </w:p>
    <w:p w14:paraId="75FEBE85" w14:textId="77777777" w:rsidR="003B1E22" w:rsidRPr="003B1E22" w:rsidRDefault="003B1E22" w:rsidP="003A0F2D">
      <w:pPr>
        <w:spacing w:after="120" w:line="240" w:lineRule="auto"/>
        <w:jc w:val="both"/>
        <w:rPr>
          <w:rFonts w:ascii="Arial" w:hAnsi="Arial" w:cs="Arial"/>
          <w:color w:val="000000"/>
        </w:rPr>
      </w:pPr>
      <w:r w:rsidRPr="003B1E22">
        <w:rPr>
          <w:rFonts w:ascii="Arial" w:hAnsi="Arial" w:cs="Arial"/>
          <w:color w:val="000000"/>
        </w:rPr>
        <w:t xml:space="preserve">http://www.corteidh.or.cr/index.php/es/acerca-de/reglamento/reglamento-vigente </w:t>
      </w:r>
    </w:p>
    <w:p w14:paraId="48DFDA38" w14:textId="77777777" w:rsidR="003B1E22" w:rsidRPr="003B1E22" w:rsidRDefault="003B1E22" w:rsidP="003A0F2D">
      <w:pPr>
        <w:spacing w:after="120" w:line="240" w:lineRule="auto"/>
        <w:jc w:val="both"/>
        <w:rPr>
          <w:rFonts w:ascii="Arial" w:hAnsi="Arial" w:cs="Arial"/>
          <w:color w:val="000000"/>
        </w:rPr>
      </w:pPr>
      <w:r w:rsidRPr="003B1E22">
        <w:rPr>
          <w:rFonts w:ascii="Arial" w:hAnsi="Arial" w:cs="Arial"/>
          <w:b/>
          <w:bCs/>
          <w:color w:val="000000"/>
        </w:rPr>
        <w:t xml:space="preserve">Composición </w:t>
      </w:r>
    </w:p>
    <w:p w14:paraId="4D0748BB" w14:textId="4EC37162" w:rsidR="003B1E22" w:rsidRPr="00484C78" w:rsidRDefault="003B1E22" w:rsidP="003A0F2D">
      <w:pPr>
        <w:spacing w:after="120" w:line="240" w:lineRule="auto"/>
        <w:jc w:val="both"/>
        <w:rPr>
          <w:rFonts w:ascii="Arial" w:hAnsi="Arial" w:cs="Arial"/>
          <w:color w:val="000000"/>
        </w:rPr>
      </w:pPr>
      <w:r w:rsidRPr="00484C78">
        <w:rPr>
          <w:rFonts w:ascii="Arial" w:hAnsi="Arial" w:cs="Arial"/>
          <w:color w:val="000000"/>
        </w:rPr>
        <w:t>El Tribunal se compone de 7 jueces nacionales de Estados miembros de la OEA elegidos, a título personal y a propuesta de los Estados Parte en la Convención Americana, por la Asamblea General de la OEA. Los jueces de la Corte no representan los intereses de los Estados que los proponen como candidatos.</w:t>
      </w:r>
    </w:p>
    <w:p w14:paraId="2169653E" w14:textId="77777777" w:rsidR="003B1E22" w:rsidRPr="003B1E22" w:rsidRDefault="003B1E22" w:rsidP="003A0F2D">
      <w:pPr>
        <w:spacing w:after="120" w:line="240" w:lineRule="auto"/>
        <w:jc w:val="both"/>
        <w:rPr>
          <w:rFonts w:ascii="Arial" w:hAnsi="Arial" w:cs="Arial"/>
          <w:color w:val="000000"/>
        </w:rPr>
      </w:pPr>
      <w:r w:rsidRPr="003B1E22">
        <w:rPr>
          <w:rFonts w:ascii="Arial" w:hAnsi="Arial" w:cs="Arial"/>
          <w:color w:val="000000"/>
        </w:rPr>
        <w:t xml:space="preserve">La conformación a febrero del 2020 es: </w:t>
      </w:r>
    </w:p>
    <w:p w14:paraId="635DAE06" w14:textId="77777777" w:rsidR="003B1E22" w:rsidRPr="003B1E22" w:rsidRDefault="003B1E22" w:rsidP="003A0F2D">
      <w:pPr>
        <w:spacing w:after="120" w:line="240" w:lineRule="auto"/>
        <w:jc w:val="both"/>
        <w:rPr>
          <w:rFonts w:ascii="Arial" w:hAnsi="Arial" w:cs="Arial"/>
          <w:color w:val="000000"/>
        </w:rPr>
      </w:pPr>
      <w:r w:rsidRPr="003B1E22">
        <w:rPr>
          <w:rFonts w:ascii="Arial" w:hAnsi="Arial" w:cs="Arial"/>
          <w:color w:val="000000"/>
        </w:rPr>
        <w:t xml:space="preserve">Jueza, Elizabeth Odio Benito, </w:t>
      </w:r>
      <w:proofErr w:type="gramStart"/>
      <w:r w:rsidRPr="003B1E22">
        <w:rPr>
          <w:rFonts w:ascii="Arial" w:hAnsi="Arial" w:cs="Arial"/>
          <w:color w:val="000000"/>
        </w:rPr>
        <w:t>Presidenta</w:t>
      </w:r>
      <w:proofErr w:type="gramEnd"/>
      <w:r w:rsidRPr="003B1E22">
        <w:rPr>
          <w:rFonts w:ascii="Arial" w:hAnsi="Arial" w:cs="Arial"/>
          <w:color w:val="000000"/>
        </w:rPr>
        <w:t xml:space="preserve">, </w:t>
      </w:r>
    </w:p>
    <w:p w14:paraId="1BEA065B" w14:textId="77777777" w:rsidR="003B1E22" w:rsidRPr="003B1E22" w:rsidRDefault="003B1E22" w:rsidP="003A0F2D">
      <w:pPr>
        <w:spacing w:after="120" w:line="240" w:lineRule="auto"/>
        <w:jc w:val="both"/>
        <w:rPr>
          <w:rFonts w:ascii="Arial" w:hAnsi="Arial" w:cs="Arial"/>
          <w:color w:val="000000"/>
        </w:rPr>
      </w:pPr>
      <w:r w:rsidRPr="003B1E22">
        <w:rPr>
          <w:rFonts w:ascii="Arial" w:hAnsi="Arial" w:cs="Arial"/>
          <w:color w:val="000000"/>
        </w:rPr>
        <w:t xml:space="preserve">Patricio Pazmiño Freire, </w:t>
      </w:r>
      <w:proofErr w:type="gramStart"/>
      <w:r w:rsidRPr="003B1E22">
        <w:rPr>
          <w:rFonts w:ascii="Arial" w:hAnsi="Arial" w:cs="Arial"/>
          <w:color w:val="000000"/>
        </w:rPr>
        <w:t>Vicepresidente</w:t>
      </w:r>
      <w:proofErr w:type="gramEnd"/>
      <w:r w:rsidRPr="003B1E22">
        <w:rPr>
          <w:rFonts w:ascii="Arial" w:hAnsi="Arial" w:cs="Arial"/>
          <w:color w:val="000000"/>
        </w:rPr>
        <w:t xml:space="preserve">, </w:t>
      </w:r>
    </w:p>
    <w:p w14:paraId="7C02934B" w14:textId="77777777" w:rsidR="003B1E22" w:rsidRPr="003B1E22" w:rsidRDefault="003B1E22" w:rsidP="003A0F2D">
      <w:pPr>
        <w:spacing w:after="120" w:line="240" w:lineRule="auto"/>
        <w:jc w:val="both"/>
        <w:rPr>
          <w:rFonts w:ascii="Arial" w:hAnsi="Arial" w:cs="Arial"/>
          <w:color w:val="000000"/>
        </w:rPr>
      </w:pPr>
      <w:r w:rsidRPr="003B1E22">
        <w:rPr>
          <w:rFonts w:ascii="Arial" w:hAnsi="Arial" w:cs="Arial"/>
          <w:color w:val="000000"/>
        </w:rPr>
        <w:t xml:space="preserve">Juez, Humberto Antonio Sierra Porto; Juez, </w:t>
      </w:r>
    </w:p>
    <w:p w14:paraId="09D993F8" w14:textId="77777777" w:rsidR="003B1E22" w:rsidRPr="003B1E22" w:rsidRDefault="003B1E22" w:rsidP="003A0F2D">
      <w:pPr>
        <w:spacing w:after="120" w:line="240" w:lineRule="auto"/>
        <w:jc w:val="both"/>
        <w:rPr>
          <w:rFonts w:ascii="Arial" w:hAnsi="Arial" w:cs="Arial"/>
          <w:color w:val="000000"/>
        </w:rPr>
      </w:pPr>
      <w:r w:rsidRPr="003B1E22">
        <w:rPr>
          <w:rFonts w:ascii="Arial" w:hAnsi="Arial" w:cs="Arial"/>
          <w:color w:val="000000"/>
        </w:rPr>
        <w:t xml:space="preserve">Juez, Eduardo Vio Grossi, </w:t>
      </w:r>
    </w:p>
    <w:p w14:paraId="7B0E3DF9" w14:textId="77777777" w:rsidR="003B1E22" w:rsidRPr="003B1E22" w:rsidRDefault="003B1E22" w:rsidP="003A0F2D">
      <w:pPr>
        <w:spacing w:after="120" w:line="240" w:lineRule="auto"/>
        <w:jc w:val="both"/>
        <w:rPr>
          <w:rFonts w:ascii="Arial" w:hAnsi="Arial" w:cs="Arial"/>
          <w:color w:val="000000"/>
        </w:rPr>
      </w:pPr>
      <w:r w:rsidRPr="003B1E22">
        <w:rPr>
          <w:rFonts w:ascii="Arial" w:hAnsi="Arial" w:cs="Arial"/>
          <w:color w:val="000000"/>
        </w:rPr>
        <w:t xml:space="preserve">Juez, Eugenio Raúl Zaffaroni, </w:t>
      </w:r>
    </w:p>
    <w:p w14:paraId="6C6C7217" w14:textId="77777777" w:rsidR="003B1E22" w:rsidRPr="003B1E22" w:rsidRDefault="003B1E22" w:rsidP="003A0F2D">
      <w:pPr>
        <w:spacing w:after="120" w:line="240" w:lineRule="auto"/>
        <w:jc w:val="both"/>
        <w:rPr>
          <w:rFonts w:ascii="Arial" w:hAnsi="Arial" w:cs="Arial"/>
          <w:color w:val="000000"/>
        </w:rPr>
      </w:pPr>
      <w:r w:rsidRPr="003B1E22">
        <w:rPr>
          <w:rFonts w:ascii="Arial" w:hAnsi="Arial" w:cs="Arial"/>
          <w:color w:val="000000"/>
        </w:rPr>
        <w:t>Juez, Eduardo Ferrer Mac-</w:t>
      </w:r>
      <w:proofErr w:type="spellStart"/>
      <w:r w:rsidRPr="003B1E22">
        <w:rPr>
          <w:rFonts w:ascii="Arial" w:hAnsi="Arial" w:cs="Arial"/>
          <w:color w:val="000000"/>
        </w:rPr>
        <w:t>Gregor</w:t>
      </w:r>
      <w:proofErr w:type="spellEnd"/>
      <w:r w:rsidRPr="003B1E22">
        <w:rPr>
          <w:rFonts w:ascii="Arial" w:hAnsi="Arial" w:cs="Arial"/>
          <w:color w:val="000000"/>
        </w:rPr>
        <w:t xml:space="preserve"> </w:t>
      </w:r>
      <w:proofErr w:type="spellStart"/>
      <w:r w:rsidRPr="003B1E22">
        <w:rPr>
          <w:rFonts w:ascii="Arial" w:hAnsi="Arial" w:cs="Arial"/>
          <w:color w:val="000000"/>
        </w:rPr>
        <w:t>Poisot</w:t>
      </w:r>
      <w:proofErr w:type="spellEnd"/>
      <w:r w:rsidRPr="003B1E22">
        <w:rPr>
          <w:rFonts w:ascii="Arial" w:hAnsi="Arial" w:cs="Arial"/>
          <w:color w:val="000000"/>
        </w:rPr>
        <w:t xml:space="preserve">, </w:t>
      </w:r>
    </w:p>
    <w:p w14:paraId="1761C748" w14:textId="77777777" w:rsidR="003B1E22" w:rsidRPr="003B1E22" w:rsidRDefault="003B1E22" w:rsidP="003A0F2D">
      <w:pPr>
        <w:spacing w:after="120" w:line="240" w:lineRule="auto"/>
        <w:jc w:val="both"/>
        <w:rPr>
          <w:rFonts w:ascii="Arial" w:hAnsi="Arial" w:cs="Arial"/>
          <w:color w:val="000000"/>
        </w:rPr>
      </w:pPr>
      <w:r w:rsidRPr="003B1E22">
        <w:rPr>
          <w:rFonts w:ascii="Arial" w:hAnsi="Arial" w:cs="Arial"/>
          <w:color w:val="000000"/>
        </w:rPr>
        <w:t xml:space="preserve">Juez, Ricardo Pérez Manrique </w:t>
      </w:r>
    </w:p>
    <w:p w14:paraId="1D26D06D" w14:textId="77777777" w:rsidR="003B1E22" w:rsidRPr="003B1E22" w:rsidRDefault="003B1E22" w:rsidP="003A0F2D">
      <w:pPr>
        <w:spacing w:after="120" w:line="240" w:lineRule="auto"/>
        <w:jc w:val="both"/>
        <w:rPr>
          <w:rFonts w:ascii="Arial" w:hAnsi="Arial" w:cs="Arial"/>
          <w:color w:val="000000"/>
        </w:rPr>
      </w:pPr>
      <w:r w:rsidRPr="003B1E22">
        <w:rPr>
          <w:rFonts w:ascii="Arial" w:hAnsi="Arial" w:cs="Arial"/>
          <w:b/>
          <w:bCs/>
          <w:color w:val="000000"/>
        </w:rPr>
        <w:t xml:space="preserve">Contacto </w:t>
      </w:r>
    </w:p>
    <w:p w14:paraId="7516B312" w14:textId="7C4DEAE4" w:rsidR="003B1E22" w:rsidRPr="003B1E22" w:rsidRDefault="003B1E22" w:rsidP="003A0F2D">
      <w:pPr>
        <w:spacing w:after="120" w:line="240" w:lineRule="auto"/>
        <w:jc w:val="both"/>
        <w:rPr>
          <w:rFonts w:ascii="Arial" w:hAnsi="Arial" w:cs="Arial"/>
          <w:color w:val="000000"/>
        </w:rPr>
      </w:pPr>
      <w:r w:rsidRPr="003B1E22">
        <w:rPr>
          <w:rFonts w:ascii="Arial" w:hAnsi="Arial" w:cs="Arial"/>
          <w:color w:val="000000"/>
        </w:rPr>
        <w:t>Avenida 10, Calles 45 y 47 Los Yoses, San Pedro, San José, Costa Rica.</w:t>
      </w:r>
    </w:p>
    <w:p w14:paraId="02E0B2B4" w14:textId="77777777" w:rsidR="003B1E22" w:rsidRPr="003B1E22" w:rsidRDefault="003B1E22" w:rsidP="003A0F2D">
      <w:pPr>
        <w:spacing w:after="120" w:line="240" w:lineRule="auto"/>
        <w:jc w:val="both"/>
        <w:rPr>
          <w:rFonts w:ascii="Arial" w:hAnsi="Arial" w:cs="Arial"/>
          <w:color w:val="000000"/>
        </w:rPr>
      </w:pPr>
      <w:r w:rsidRPr="003B1E22">
        <w:rPr>
          <w:rFonts w:ascii="Arial" w:hAnsi="Arial" w:cs="Arial"/>
          <w:color w:val="000000"/>
        </w:rPr>
        <w:t xml:space="preserve">Teléfono: (506) 2527 1600 | Fax: (506) 2234 0584 | corteidh@corteidh.or.cr | Apartado Postal 6906-1000, San José, Costa Rica. </w:t>
      </w:r>
    </w:p>
    <w:p w14:paraId="01344BEE" w14:textId="61914C38" w:rsidR="003B1E22" w:rsidRPr="003B1E22" w:rsidRDefault="003B1E22" w:rsidP="003A0F2D">
      <w:pPr>
        <w:spacing w:after="120" w:line="240" w:lineRule="auto"/>
        <w:jc w:val="both"/>
        <w:rPr>
          <w:rFonts w:ascii="Arial" w:hAnsi="Arial" w:cs="Arial"/>
          <w:color w:val="000000"/>
        </w:rPr>
      </w:pPr>
      <w:r w:rsidRPr="003B1E22">
        <w:rPr>
          <w:rFonts w:ascii="Arial" w:hAnsi="Arial" w:cs="Arial"/>
          <w:b/>
          <w:bCs/>
          <w:color w:val="000000"/>
        </w:rPr>
        <w:t>Biblioteca:</w:t>
      </w:r>
      <w:r w:rsidRPr="00484C78">
        <w:rPr>
          <w:rFonts w:ascii="Arial" w:hAnsi="Arial" w:cs="Arial"/>
          <w:b/>
          <w:bCs/>
          <w:color w:val="000000"/>
        </w:rPr>
        <w:t xml:space="preserve"> </w:t>
      </w:r>
      <w:r w:rsidRPr="003B1E22">
        <w:rPr>
          <w:rFonts w:ascii="Arial" w:hAnsi="Arial" w:cs="Arial"/>
          <w:b/>
          <w:bCs/>
          <w:color w:val="000000"/>
        </w:rPr>
        <w:t>¿Qué hay de nuevo, Base de datos, Noticias</w:t>
      </w:r>
      <w:r w:rsidRPr="00484C78">
        <w:rPr>
          <w:rFonts w:ascii="Arial" w:hAnsi="Arial" w:cs="Arial"/>
          <w:b/>
          <w:bCs/>
          <w:color w:val="000000"/>
        </w:rPr>
        <w:t xml:space="preserve"> </w:t>
      </w:r>
      <w:r w:rsidRPr="003B1E22">
        <w:rPr>
          <w:rFonts w:ascii="Arial" w:hAnsi="Arial" w:cs="Arial"/>
          <w:b/>
          <w:bCs/>
          <w:color w:val="000000"/>
        </w:rPr>
        <w:t xml:space="preserve">de interés: </w:t>
      </w:r>
    </w:p>
    <w:p w14:paraId="1B145E97" w14:textId="053E3700" w:rsidR="003B1E22" w:rsidRPr="00484C78" w:rsidRDefault="003B1E22" w:rsidP="003A0F2D">
      <w:pPr>
        <w:spacing w:after="120" w:line="240" w:lineRule="auto"/>
        <w:jc w:val="both"/>
        <w:rPr>
          <w:rFonts w:ascii="Arial" w:hAnsi="Arial" w:cs="Arial"/>
          <w:color w:val="000000"/>
        </w:rPr>
      </w:pPr>
      <w:hyperlink r:id="rId8" w:history="1">
        <w:r w:rsidRPr="00484C78">
          <w:rPr>
            <w:rStyle w:val="Hipervnculo"/>
            <w:rFonts w:ascii="Arial" w:hAnsi="Arial" w:cs="Arial"/>
          </w:rPr>
          <w:t>http://www.corteidh.or.cr/index.php/es/biblioteca</w:t>
        </w:r>
      </w:hyperlink>
    </w:p>
    <w:p w14:paraId="0A3ED5A8" w14:textId="27973C1D" w:rsidR="00484C78" w:rsidRPr="00484C78" w:rsidRDefault="00484C78" w:rsidP="003A0F2D">
      <w:pPr>
        <w:spacing w:after="120" w:line="240" w:lineRule="auto"/>
        <w:jc w:val="both"/>
        <w:rPr>
          <w:rFonts w:ascii="Arial" w:hAnsi="Arial" w:cs="Arial"/>
          <w:color w:val="000000"/>
        </w:rPr>
      </w:pPr>
    </w:p>
    <w:p w14:paraId="6FE9F335" w14:textId="70149431" w:rsidR="00484C78" w:rsidRPr="00484C78" w:rsidRDefault="00484C78" w:rsidP="003A0F2D">
      <w:pPr>
        <w:spacing w:after="120" w:line="240" w:lineRule="auto"/>
        <w:jc w:val="both"/>
        <w:rPr>
          <w:rFonts w:ascii="Arial" w:hAnsi="Arial" w:cs="Arial"/>
          <w:b/>
          <w:bCs/>
          <w:color w:val="000000"/>
        </w:rPr>
      </w:pPr>
      <w:r w:rsidRPr="00484C78">
        <w:rPr>
          <w:rFonts w:ascii="Arial" w:hAnsi="Arial" w:cs="Arial"/>
          <w:b/>
          <w:bCs/>
          <w:color w:val="000000"/>
        </w:rPr>
        <w:t>PARLACEN: PARLAMENTO CENTROAMERICANO</w:t>
      </w:r>
    </w:p>
    <w:p w14:paraId="5BE3F9C7" w14:textId="77777777" w:rsidR="00484C78" w:rsidRPr="00484C78" w:rsidRDefault="00484C78" w:rsidP="003A0F2D">
      <w:pPr>
        <w:spacing w:after="120" w:line="240" w:lineRule="auto"/>
        <w:jc w:val="both"/>
        <w:rPr>
          <w:rFonts w:ascii="Arial" w:hAnsi="Arial" w:cs="Arial"/>
          <w:color w:val="000000"/>
        </w:rPr>
      </w:pPr>
      <w:r w:rsidRPr="00484C78">
        <w:rPr>
          <w:rFonts w:ascii="Arial" w:hAnsi="Arial" w:cs="Arial"/>
          <w:color w:val="000000"/>
        </w:rPr>
        <w:t xml:space="preserve">El </w:t>
      </w:r>
      <w:proofErr w:type="spellStart"/>
      <w:r w:rsidRPr="00484C78">
        <w:rPr>
          <w:rFonts w:ascii="Arial" w:hAnsi="Arial" w:cs="Arial"/>
          <w:color w:val="000000"/>
        </w:rPr>
        <w:t>Parlacen</w:t>
      </w:r>
      <w:proofErr w:type="spellEnd"/>
      <w:r w:rsidRPr="00484C78">
        <w:rPr>
          <w:rFonts w:ascii="Arial" w:hAnsi="Arial" w:cs="Arial"/>
          <w:color w:val="000000"/>
        </w:rPr>
        <w:t xml:space="preserve"> como órgano político de la región, forma parte del Sistema de la Integración Centroamericana SICA constituido por el Protocolo de Tegucigalpa a la Carta de la Organización de Estados Centroamericanos (ODECA), suscrito el 13 de diciembre de 1991, el cual tiene como objetivo fundamental realizar la integración y representatividad política e </w:t>
      </w:r>
      <w:r w:rsidRPr="00484C78">
        <w:rPr>
          <w:rFonts w:ascii="Arial" w:hAnsi="Arial" w:cs="Arial"/>
          <w:color w:val="000000"/>
        </w:rPr>
        <w:lastRenderedPageBreak/>
        <w:t xml:space="preserve">ideológica, en un sistema democrático pluralista que garantice elecciones libres y participativas, en condiciones de igualdad de los partidos políticos. </w:t>
      </w:r>
    </w:p>
    <w:p w14:paraId="53F21EBC" w14:textId="77777777" w:rsidR="00484C78" w:rsidRPr="00484C78" w:rsidRDefault="00484C78" w:rsidP="003A0F2D">
      <w:pPr>
        <w:spacing w:after="120" w:line="240" w:lineRule="auto"/>
        <w:jc w:val="both"/>
        <w:rPr>
          <w:rFonts w:ascii="Arial" w:hAnsi="Arial" w:cs="Arial"/>
          <w:color w:val="000000"/>
        </w:rPr>
      </w:pPr>
      <w:r w:rsidRPr="00484C78">
        <w:rPr>
          <w:rFonts w:ascii="Arial" w:hAnsi="Arial" w:cs="Arial"/>
          <w:b/>
          <w:bCs/>
          <w:color w:val="000000"/>
        </w:rPr>
        <w:t xml:space="preserve">Atribuciones </w:t>
      </w:r>
    </w:p>
    <w:p w14:paraId="0A91EB2A" w14:textId="77777777" w:rsidR="00484C78" w:rsidRPr="00484C78" w:rsidRDefault="00484C78" w:rsidP="003A0F2D">
      <w:pPr>
        <w:spacing w:after="120" w:line="240" w:lineRule="auto"/>
        <w:jc w:val="both"/>
        <w:rPr>
          <w:rFonts w:ascii="Arial" w:hAnsi="Arial" w:cs="Arial"/>
          <w:color w:val="000000"/>
        </w:rPr>
      </w:pPr>
      <w:r w:rsidRPr="00484C78">
        <w:rPr>
          <w:rFonts w:ascii="Arial" w:hAnsi="Arial" w:cs="Arial"/>
          <w:color w:val="000000"/>
        </w:rPr>
        <w:t xml:space="preserve">• Es el órgano regional y permanente de representación política y democrática con el fin fundamental de realizar la integración </w:t>
      </w:r>
    </w:p>
    <w:p w14:paraId="1AF76E12" w14:textId="77777777" w:rsidR="00484C78" w:rsidRPr="00484C78" w:rsidRDefault="00484C78" w:rsidP="003A0F2D">
      <w:pPr>
        <w:spacing w:after="120" w:line="240" w:lineRule="auto"/>
        <w:jc w:val="both"/>
        <w:rPr>
          <w:rFonts w:ascii="Arial" w:hAnsi="Arial" w:cs="Arial"/>
          <w:color w:val="000000"/>
        </w:rPr>
      </w:pPr>
      <w:r w:rsidRPr="00484C78">
        <w:rPr>
          <w:rFonts w:ascii="Arial" w:hAnsi="Arial" w:cs="Arial"/>
          <w:color w:val="000000"/>
        </w:rPr>
        <w:t xml:space="preserve">• Proponer legislación en materia de integración e iniciativas de profundización de la integración, así como ejercer control parlamentario de la integración e impulsar y orientar los procesos de Integración y la más amplia cooperación entre los países centroamericanos. </w:t>
      </w:r>
    </w:p>
    <w:p w14:paraId="21466AC7" w14:textId="1E313487" w:rsidR="00484C78" w:rsidRPr="00484C78" w:rsidRDefault="00484C78" w:rsidP="003A0F2D">
      <w:pPr>
        <w:spacing w:after="120" w:line="240" w:lineRule="auto"/>
        <w:jc w:val="both"/>
        <w:rPr>
          <w:rFonts w:ascii="Arial" w:hAnsi="Arial" w:cs="Arial"/>
          <w:color w:val="000000"/>
        </w:rPr>
      </w:pPr>
      <w:r w:rsidRPr="00484C78">
        <w:rPr>
          <w:rFonts w:ascii="Arial" w:hAnsi="Arial" w:cs="Arial"/>
          <w:color w:val="000000"/>
        </w:rPr>
        <w:t>• Proponer proyectos de tratados y convenios, a negociarse entre los países centroamericanos que contribuyan a la satisfacción de las necesidades del área y conocer los que proponga el SICA</w:t>
      </w:r>
      <w:r w:rsidR="0050359F">
        <w:rPr>
          <w:rFonts w:ascii="Arial" w:hAnsi="Arial" w:cs="Arial"/>
          <w:color w:val="000000"/>
        </w:rPr>
        <w:t>.</w:t>
      </w:r>
    </w:p>
    <w:p w14:paraId="257B1DA6" w14:textId="77777777" w:rsidR="00484C78" w:rsidRPr="00484C78" w:rsidRDefault="00484C78" w:rsidP="003A0F2D">
      <w:pPr>
        <w:spacing w:after="120" w:line="240" w:lineRule="auto"/>
        <w:jc w:val="both"/>
        <w:rPr>
          <w:rFonts w:ascii="Arial" w:hAnsi="Arial" w:cs="Arial"/>
          <w:color w:val="000000"/>
        </w:rPr>
      </w:pPr>
      <w:r w:rsidRPr="00484C78">
        <w:rPr>
          <w:rFonts w:ascii="Arial" w:hAnsi="Arial" w:cs="Arial"/>
          <w:color w:val="000000"/>
        </w:rPr>
        <w:t xml:space="preserve">• Participar en las reuniones de presidentes y de consejos de ministros del SICA </w:t>
      </w:r>
    </w:p>
    <w:p w14:paraId="053ED374" w14:textId="39D069A4" w:rsidR="00484C78" w:rsidRPr="00484C78" w:rsidRDefault="00484C78" w:rsidP="003A0F2D">
      <w:pPr>
        <w:spacing w:after="120" w:line="240" w:lineRule="auto"/>
        <w:jc w:val="both"/>
        <w:rPr>
          <w:rFonts w:ascii="Arial" w:hAnsi="Arial" w:cs="Arial"/>
          <w:color w:val="000000"/>
        </w:rPr>
      </w:pPr>
      <w:r w:rsidRPr="00484C78">
        <w:rPr>
          <w:rFonts w:ascii="Arial" w:hAnsi="Arial" w:cs="Arial"/>
          <w:color w:val="000000"/>
        </w:rPr>
        <w:t>• Conocer de la elección de los ejecutivos de las instituciones del SICA y juramentarlos. Conocer los presupuestos de las instituciones de la integración</w:t>
      </w:r>
      <w:r w:rsidR="003A0F2D">
        <w:rPr>
          <w:rFonts w:ascii="Arial" w:hAnsi="Arial" w:cs="Arial"/>
          <w:color w:val="000000"/>
        </w:rPr>
        <w:t xml:space="preserve"> </w:t>
      </w:r>
      <w:r w:rsidRPr="00484C78">
        <w:rPr>
          <w:rFonts w:ascii="Arial" w:hAnsi="Arial" w:cs="Arial"/>
          <w:color w:val="000000"/>
        </w:rPr>
        <w:t xml:space="preserve">y crear comisiones especiales para analizar desacuerdos entre los Estados del SICA cuando afecten la integración. </w:t>
      </w:r>
    </w:p>
    <w:p w14:paraId="5642AFBA" w14:textId="77777777" w:rsidR="00484C78" w:rsidRPr="00484C78" w:rsidRDefault="00484C78" w:rsidP="003A0F2D">
      <w:pPr>
        <w:spacing w:after="120" w:line="240" w:lineRule="auto"/>
        <w:jc w:val="both"/>
        <w:rPr>
          <w:rFonts w:ascii="Arial" w:hAnsi="Arial" w:cs="Arial"/>
          <w:color w:val="000000"/>
        </w:rPr>
      </w:pPr>
      <w:r w:rsidRPr="00484C78">
        <w:rPr>
          <w:rFonts w:ascii="Arial" w:hAnsi="Arial" w:cs="Arial"/>
          <w:color w:val="000000"/>
        </w:rPr>
        <w:t xml:space="preserve">• Propiciar la convivencia pacífica y la seguridad de Centroamérica y los Derechos Humanos </w:t>
      </w:r>
    </w:p>
    <w:p w14:paraId="575C6150" w14:textId="77777777" w:rsidR="00484C78" w:rsidRPr="00484C78" w:rsidRDefault="00484C78" w:rsidP="003A0F2D">
      <w:pPr>
        <w:spacing w:after="120" w:line="240" w:lineRule="auto"/>
        <w:jc w:val="both"/>
        <w:rPr>
          <w:rFonts w:ascii="Arial" w:hAnsi="Arial" w:cs="Arial"/>
          <w:color w:val="000000"/>
        </w:rPr>
      </w:pPr>
      <w:r w:rsidRPr="00484C78">
        <w:rPr>
          <w:rFonts w:ascii="Arial" w:hAnsi="Arial" w:cs="Arial"/>
          <w:color w:val="000000"/>
        </w:rPr>
        <w:t xml:space="preserve">• Promover la consolidación del sistema democrático, pluralista y participativo en los países centroamericanos, con estricto respeto al derecho internacional. </w:t>
      </w:r>
    </w:p>
    <w:p w14:paraId="0E0E25BD" w14:textId="77777777" w:rsidR="00484C78" w:rsidRPr="00484C78" w:rsidRDefault="00484C78" w:rsidP="003A0F2D">
      <w:pPr>
        <w:spacing w:after="120" w:line="240" w:lineRule="auto"/>
        <w:jc w:val="both"/>
        <w:rPr>
          <w:rFonts w:ascii="Arial" w:hAnsi="Arial" w:cs="Arial"/>
          <w:color w:val="000000"/>
        </w:rPr>
      </w:pPr>
      <w:r w:rsidRPr="00484C78">
        <w:rPr>
          <w:rFonts w:ascii="Arial" w:hAnsi="Arial" w:cs="Arial"/>
          <w:color w:val="000000"/>
        </w:rPr>
        <w:t xml:space="preserve">• Contribuir a fortalecer la plena vigencia del Derecho Internacional. </w:t>
      </w:r>
    </w:p>
    <w:p w14:paraId="4FCA77CF" w14:textId="77777777" w:rsidR="00484C78" w:rsidRPr="00484C78" w:rsidRDefault="00484C78" w:rsidP="003A0F2D">
      <w:pPr>
        <w:spacing w:after="120" w:line="240" w:lineRule="auto"/>
        <w:jc w:val="both"/>
        <w:rPr>
          <w:rFonts w:ascii="Arial" w:hAnsi="Arial" w:cs="Arial"/>
          <w:color w:val="000000"/>
        </w:rPr>
      </w:pPr>
      <w:r w:rsidRPr="00484C78">
        <w:rPr>
          <w:rFonts w:ascii="Arial" w:hAnsi="Arial" w:cs="Arial"/>
          <w:b/>
          <w:bCs/>
          <w:color w:val="000000"/>
        </w:rPr>
        <w:t xml:space="preserve">Composición y países integrantes </w:t>
      </w:r>
    </w:p>
    <w:p w14:paraId="25632A3A" w14:textId="77777777" w:rsidR="00484C78" w:rsidRPr="00484C78" w:rsidRDefault="00484C78" w:rsidP="003A0F2D">
      <w:pPr>
        <w:spacing w:after="120" w:line="240" w:lineRule="auto"/>
        <w:jc w:val="both"/>
        <w:rPr>
          <w:rFonts w:ascii="Arial" w:hAnsi="Arial" w:cs="Arial"/>
          <w:color w:val="000000"/>
        </w:rPr>
      </w:pPr>
      <w:r w:rsidRPr="00484C78">
        <w:rPr>
          <w:rFonts w:ascii="Arial" w:hAnsi="Arial" w:cs="Arial"/>
          <w:color w:val="000000"/>
        </w:rPr>
        <w:t xml:space="preserve">Se integra con 20 diputados nacionales electos directamente mediante sufragio universal por los ciudadanos de cada Estado miembro. Los diputados del </w:t>
      </w:r>
      <w:proofErr w:type="spellStart"/>
      <w:r w:rsidRPr="00484C78">
        <w:rPr>
          <w:rFonts w:ascii="Arial" w:hAnsi="Arial" w:cs="Arial"/>
          <w:color w:val="000000"/>
        </w:rPr>
        <w:t>Parlacen</w:t>
      </w:r>
      <w:proofErr w:type="spellEnd"/>
      <w:r w:rsidRPr="00484C78">
        <w:rPr>
          <w:rFonts w:ascii="Arial" w:hAnsi="Arial" w:cs="Arial"/>
          <w:color w:val="000000"/>
        </w:rPr>
        <w:t xml:space="preserve"> son electos por un período igual al período de elección de cada gobierno en cada país miembro del </w:t>
      </w:r>
      <w:proofErr w:type="spellStart"/>
      <w:r w:rsidRPr="00484C78">
        <w:rPr>
          <w:rFonts w:ascii="Arial" w:hAnsi="Arial" w:cs="Arial"/>
          <w:color w:val="000000"/>
        </w:rPr>
        <w:t>Parlacen</w:t>
      </w:r>
      <w:proofErr w:type="spellEnd"/>
      <w:r w:rsidRPr="00484C78">
        <w:rPr>
          <w:rFonts w:ascii="Arial" w:hAnsi="Arial" w:cs="Arial"/>
          <w:color w:val="000000"/>
        </w:rPr>
        <w:t xml:space="preserve">. </w:t>
      </w:r>
    </w:p>
    <w:p w14:paraId="6857A75E" w14:textId="77777777" w:rsidR="00484C78" w:rsidRPr="00484C78" w:rsidRDefault="00484C78" w:rsidP="003A0F2D">
      <w:pPr>
        <w:spacing w:after="120" w:line="240" w:lineRule="auto"/>
        <w:jc w:val="both"/>
        <w:rPr>
          <w:rFonts w:ascii="Arial" w:hAnsi="Arial" w:cs="Arial"/>
          <w:color w:val="000000"/>
        </w:rPr>
      </w:pPr>
      <w:r w:rsidRPr="00484C78">
        <w:rPr>
          <w:rFonts w:ascii="Arial" w:hAnsi="Arial" w:cs="Arial"/>
          <w:color w:val="000000"/>
        </w:rPr>
        <w:t xml:space="preserve">Además, lo integran, los presidentes y los vicepresidentes o Designados a la Presidencia de la República de cada uno de los Estados Centroamericanos, al concluir su mandato, por el período que determina la Constitución de cada país </w:t>
      </w:r>
    </w:p>
    <w:p w14:paraId="05BCB91D" w14:textId="77777777" w:rsidR="00484C78" w:rsidRPr="00484C78" w:rsidRDefault="00484C78" w:rsidP="003A0F2D">
      <w:pPr>
        <w:spacing w:after="120" w:line="240" w:lineRule="auto"/>
        <w:jc w:val="both"/>
        <w:rPr>
          <w:rFonts w:ascii="Arial" w:hAnsi="Arial" w:cs="Arial"/>
          <w:color w:val="000000"/>
        </w:rPr>
      </w:pPr>
      <w:r w:rsidRPr="00484C78">
        <w:rPr>
          <w:rFonts w:ascii="Arial" w:hAnsi="Arial" w:cs="Arial"/>
          <w:b/>
          <w:bCs/>
          <w:color w:val="000000"/>
        </w:rPr>
        <w:t xml:space="preserve">Junta Directiva </w:t>
      </w:r>
    </w:p>
    <w:p w14:paraId="34163998" w14:textId="77777777" w:rsidR="00484C78" w:rsidRPr="00484C78" w:rsidRDefault="00484C78" w:rsidP="003A0F2D">
      <w:pPr>
        <w:spacing w:after="120" w:line="240" w:lineRule="auto"/>
        <w:jc w:val="both"/>
        <w:rPr>
          <w:rFonts w:ascii="Arial" w:hAnsi="Arial" w:cs="Arial"/>
          <w:color w:val="000000"/>
        </w:rPr>
      </w:pPr>
      <w:r w:rsidRPr="00484C78">
        <w:rPr>
          <w:rFonts w:ascii="Arial" w:hAnsi="Arial" w:cs="Arial"/>
          <w:color w:val="000000"/>
        </w:rPr>
        <w:t xml:space="preserve">Es el órgano colegiado ejecutor de las decisiones que emanen de la Asamblea Plenaria, correspondiéndole dirigir administrativamente al Parlamento Centroamericano. Puede constituirse de manera ampliada según lo regulado por el Reglamento Interno. </w:t>
      </w:r>
    </w:p>
    <w:p w14:paraId="53AC4E90" w14:textId="77777777" w:rsidR="00484C78" w:rsidRPr="00484C78" w:rsidRDefault="00484C78" w:rsidP="003A0F2D">
      <w:pPr>
        <w:spacing w:after="120" w:line="240" w:lineRule="auto"/>
        <w:jc w:val="both"/>
        <w:rPr>
          <w:rFonts w:ascii="Arial" w:hAnsi="Arial" w:cs="Arial"/>
          <w:color w:val="000000"/>
        </w:rPr>
      </w:pPr>
      <w:r w:rsidRPr="00484C78">
        <w:rPr>
          <w:rFonts w:ascii="Arial" w:hAnsi="Arial" w:cs="Arial"/>
          <w:color w:val="000000"/>
        </w:rPr>
        <w:t xml:space="preserve">Es electa por la Asamblea Plenaria de entre sus miembros, funciona de manera permanente por un período de un año, y se integra de la siguiente forma: </w:t>
      </w:r>
    </w:p>
    <w:p w14:paraId="144EDC0E" w14:textId="77777777" w:rsidR="00484C78" w:rsidRPr="00484C78" w:rsidRDefault="00484C78" w:rsidP="003A0F2D">
      <w:pPr>
        <w:spacing w:after="120" w:line="240" w:lineRule="auto"/>
        <w:jc w:val="both"/>
        <w:rPr>
          <w:rFonts w:ascii="Arial" w:hAnsi="Arial" w:cs="Arial"/>
          <w:color w:val="000000"/>
        </w:rPr>
      </w:pPr>
      <w:r w:rsidRPr="00484C78">
        <w:rPr>
          <w:rFonts w:ascii="Arial" w:hAnsi="Arial" w:cs="Arial"/>
          <w:color w:val="000000"/>
        </w:rPr>
        <w:t xml:space="preserve">Adopta sus decisiones con el voto favorable de siete de sus integrantes y en caso de empate la Presidencia goza de voto calificado. La Presidencia se ejerce de manera rotativa, según el orden alfabético de los Estados parte, empezando por el Estado sede. </w:t>
      </w:r>
    </w:p>
    <w:p w14:paraId="305CD496" w14:textId="77777777" w:rsidR="00484C78" w:rsidRPr="00484C78" w:rsidRDefault="00484C78" w:rsidP="003A0F2D">
      <w:pPr>
        <w:spacing w:after="120" w:line="240" w:lineRule="auto"/>
        <w:jc w:val="both"/>
        <w:rPr>
          <w:rFonts w:ascii="Arial" w:hAnsi="Arial" w:cs="Arial"/>
          <w:color w:val="000000"/>
        </w:rPr>
      </w:pPr>
      <w:r w:rsidRPr="00484C78">
        <w:rPr>
          <w:rFonts w:ascii="Arial" w:hAnsi="Arial" w:cs="Arial"/>
          <w:color w:val="000000"/>
        </w:rPr>
        <w:t xml:space="preserve">Todas sus resoluciones son apelables ante la Asamblea Plenaria. Por el carácter de Observador Especial, República Dominicana cuenta ante la Junta Directiva, con un vicepresidente y un secretario adjuntos. </w:t>
      </w:r>
    </w:p>
    <w:p w14:paraId="2FE3ADCC" w14:textId="77777777" w:rsidR="0050359F" w:rsidRDefault="0050359F" w:rsidP="003A0F2D">
      <w:pPr>
        <w:spacing w:after="120" w:line="240" w:lineRule="auto"/>
        <w:jc w:val="both"/>
        <w:rPr>
          <w:rFonts w:ascii="Arial" w:hAnsi="Arial" w:cs="Arial"/>
          <w:b/>
          <w:bCs/>
          <w:color w:val="000000"/>
        </w:rPr>
      </w:pPr>
    </w:p>
    <w:p w14:paraId="74544D9D" w14:textId="60B8E2DA" w:rsidR="00484C78" w:rsidRPr="00484C78" w:rsidRDefault="00484C78" w:rsidP="003A0F2D">
      <w:pPr>
        <w:spacing w:after="120" w:line="240" w:lineRule="auto"/>
        <w:jc w:val="both"/>
        <w:rPr>
          <w:rFonts w:ascii="Arial" w:hAnsi="Arial" w:cs="Arial"/>
          <w:color w:val="000000"/>
        </w:rPr>
      </w:pPr>
      <w:r w:rsidRPr="00484C78">
        <w:rPr>
          <w:rFonts w:ascii="Arial" w:hAnsi="Arial" w:cs="Arial"/>
          <w:b/>
          <w:bCs/>
          <w:color w:val="000000"/>
        </w:rPr>
        <w:lastRenderedPageBreak/>
        <w:t xml:space="preserve">Secretariado </w:t>
      </w:r>
    </w:p>
    <w:p w14:paraId="60861568" w14:textId="6132790B" w:rsidR="00484C78" w:rsidRPr="00484C78" w:rsidRDefault="00484C78" w:rsidP="003A0F2D">
      <w:pPr>
        <w:spacing w:after="120" w:line="240" w:lineRule="auto"/>
        <w:jc w:val="both"/>
        <w:rPr>
          <w:rFonts w:ascii="Arial" w:hAnsi="Arial" w:cs="Arial"/>
          <w:color w:val="000000"/>
        </w:rPr>
      </w:pPr>
      <w:r w:rsidRPr="00484C78">
        <w:rPr>
          <w:rFonts w:ascii="Arial" w:hAnsi="Arial" w:cs="Arial"/>
          <w:color w:val="000000"/>
        </w:rPr>
        <w:t xml:space="preserve">El Secretariado es el órgano técnico administrativo del </w:t>
      </w:r>
      <w:proofErr w:type="spellStart"/>
      <w:r w:rsidRPr="00484C78">
        <w:rPr>
          <w:rFonts w:ascii="Arial" w:hAnsi="Arial" w:cs="Arial"/>
          <w:color w:val="000000"/>
        </w:rPr>
        <w:t>Parlacen</w:t>
      </w:r>
      <w:proofErr w:type="spellEnd"/>
      <w:r w:rsidRPr="00484C78">
        <w:rPr>
          <w:rFonts w:ascii="Arial" w:hAnsi="Arial" w:cs="Arial"/>
          <w:color w:val="000000"/>
        </w:rPr>
        <w:t>, que se estructura en tres Secretarías especializadas que tienen las funciones y atribuciones principales siguientes:</w:t>
      </w:r>
    </w:p>
    <w:p w14:paraId="7A8FB54C" w14:textId="77777777" w:rsidR="00484C78" w:rsidRPr="00484C78" w:rsidRDefault="00484C78" w:rsidP="003A0F2D">
      <w:pPr>
        <w:spacing w:after="120" w:line="240" w:lineRule="auto"/>
        <w:jc w:val="both"/>
        <w:rPr>
          <w:rFonts w:ascii="Arial" w:hAnsi="Arial" w:cs="Arial"/>
          <w:color w:val="000000"/>
        </w:rPr>
      </w:pPr>
      <w:r w:rsidRPr="00484C78">
        <w:rPr>
          <w:rFonts w:ascii="Arial" w:hAnsi="Arial" w:cs="Arial"/>
          <w:color w:val="000000"/>
        </w:rPr>
        <w:t xml:space="preserve">La Secretaría de Asuntos Parlamentarios tramita y da seguimiento a las decisiones que adopte el </w:t>
      </w:r>
      <w:proofErr w:type="spellStart"/>
      <w:r w:rsidRPr="00484C78">
        <w:rPr>
          <w:rFonts w:ascii="Arial" w:hAnsi="Arial" w:cs="Arial"/>
          <w:color w:val="000000"/>
        </w:rPr>
        <w:t>Parlacen</w:t>
      </w:r>
      <w:proofErr w:type="spellEnd"/>
      <w:r w:rsidRPr="00484C78">
        <w:rPr>
          <w:rFonts w:ascii="Arial" w:hAnsi="Arial" w:cs="Arial"/>
          <w:color w:val="000000"/>
        </w:rPr>
        <w:t xml:space="preserve">, de lo cual informará periódicamente a la Asamblea Plenaria, le prestará asistencia técnica en todas sus actividades, así como a las comisiones. De igual manera, coordina y dirige la asesoría de las comisiones y debe asistir a la Junta Directiva Ampliada en la elaboración de la Agenda de las sesiones de Asamblea Plenaria, cuando ésta lo requiera. </w:t>
      </w:r>
    </w:p>
    <w:p w14:paraId="762B1D04" w14:textId="77777777" w:rsidR="00484C78" w:rsidRPr="00484C78" w:rsidRDefault="00484C78" w:rsidP="003A0F2D">
      <w:pPr>
        <w:spacing w:after="120" w:line="240" w:lineRule="auto"/>
        <w:jc w:val="both"/>
        <w:rPr>
          <w:rFonts w:ascii="Arial" w:hAnsi="Arial" w:cs="Arial"/>
          <w:color w:val="000000"/>
        </w:rPr>
      </w:pPr>
      <w:r w:rsidRPr="00484C78">
        <w:rPr>
          <w:rFonts w:ascii="Arial" w:hAnsi="Arial" w:cs="Arial"/>
          <w:color w:val="000000"/>
        </w:rPr>
        <w:t xml:space="preserve">La Secretaría de Administración y Finanzas tiene a su cargo la administración de todas las dependencias, direcciones, departamentos y unidades administrativas, así como del personal del Parlamento Centroamericano y debe velar por la correcta administración de sus recursos. </w:t>
      </w:r>
    </w:p>
    <w:p w14:paraId="6F051EC2" w14:textId="77777777" w:rsidR="00484C78" w:rsidRPr="00484C78" w:rsidRDefault="00484C78" w:rsidP="003A0F2D">
      <w:pPr>
        <w:spacing w:after="120" w:line="240" w:lineRule="auto"/>
        <w:jc w:val="both"/>
        <w:rPr>
          <w:rFonts w:ascii="Arial" w:hAnsi="Arial" w:cs="Arial"/>
          <w:color w:val="000000"/>
        </w:rPr>
      </w:pPr>
      <w:r w:rsidRPr="00484C78">
        <w:rPr>
          <w:rFonts w:ascii="Arial" w:hAnsi="Arial" w:cs="Arial"/>
          <w:color w:val="000000"/>
        </w:rPr>
        <w:t xml:space="preserve">La Secretaría del Gabinete de Junta Directiva proporciona asistencia técnica a la Junta Directiva de conformidad con las atribuciones de ésta y en los temas que le fueren asignados por la misma. </w:t>
      </w:r>
    </w:p>
    <w:p w14:paraId="3279DF81" w14:textId="77777777" w:rsidR="00484C78" w:rsidRPr="00484C78" w:rsidRDefault="00484C78" w:rsidP="003A0F2D">
      <w:pPr>
        <w:spacing w:after="120" w:line="240" w:lineRule="auto"/>
        <w:jc w:val="both"/>
        <w:rPr>
          <w:rFonts w:ascii="Arial" w:hAnsi="Arial" w:cs="Arial"/>
          <w:color w:val="000000"/>
        </w:rPr>
      </w:pPr>
      <w:r w:rsidRPr="00484C78">
        <w:rPr>
          <w:rFonts w:ascii="Arial" w:hAnsi="Arial" w:cs="Arial"/>
          <w:b/>
          <w:bCs/>
          <w:color w:val="000000"/>
        </w:rPr>
        <w:t xml:space="preserve">Contacto </w:t>
      </w:r>
    </w:p>
    <w:p w14:paraId="0880286A" w14:textId="77777777" w:rsidR="00484C78" w:rsidRPr="00484C78" w:rsidRDefault="00484C78" w:rsidP="003A0F2D">
      <w:pPr>
        <w:spacing w:after="120" w:line="240" w:lineRule="auto"/>
        <w:jc w:val="both"/>
        <w:rPr>
          <w:rFonts w:ascii="Arial" w:hAnsi="Arial" w:cs="Arial"/>
          <w:color w:val="000000"/>
        </w:rPr>
      </w:pPr>
      <w:r w:rsidRPr="00484C78">
        <w:rPr>
          <w:rFonts w:ascii="Arial" w:hAnsi="Arial" w:cs="Arial"/>
          <w:color w:val="000000"/>
        </w:rPr>
        <w:t xml:space="preserve">Sede PARLACEN Guatemala </w:t>
      </w:r>
    </w:p>
    <w:p w14:paraId="379B281A" w14:textId="77777777" w:rsidR="00484C78" w:rsidRPr="00484C78" w:rsidRDefault="00484C78" w:rsidP="003A0F2D">
      <w:pPr>
        <w:spacing w:after="120" w:line="240" w:lineRule="auto"/>
        <w:jc w:val="both"/>
        <w:rPr>
          <w:rFonts w:ascii="Arial" w:hAnsi="Arial" w:cs="Arial"/>
          <w:color w:val="000000"/>
        </w:rPr>
      </w:pPr>
      <w:r w:rsidRPr="00484C78">
        <w:rPr>
          <w:rFonts w:ascii="Arial" w:hAnsi="Arial" w:cs="Arial"/>
          <w:color w:val="000000"/>
        </w:rPr>
        <w:t xml:space="preserve">Tel: (502) 2424-4600 Fax: (502) 2424-4610 </w:t>
      </w:r>
    </w:p>
    <w:p w14:paraId="0DC47BC5" w14:textId="31BB10E9" w:rsidR="00484C78" w:rsidRPr="00484C78" w:rsidRDefault="00484C78" w:rsidP="003A0F2D">
      <w:pPr>
        <w:spacing w:after="120" w:line="240" w:lineRule="auto"/>
        <w:jc w:val="both"/>
        <w:rPr>
          <w:rFonts w:ascii="Arial" w:hAnsi="Arial" w:cs="Arial"/>
          <w:color w:val="000000"/>
        </w:rPr>
      </w:pPr>
      <w:r w:rsidRPr="00484C78">
        <w:rPr>
          <w:rFonts w:ascii="Arial" w:hAnsi="Arial" w:cs="Arial"/>
          <w:color w:val="000000"/>
        </w:rPr>
        <w:t xml:space="preserve">Correo Electrónico: </w:t>
      </w:r>
      <w:hyperlink r:id="rId9" w:history="1">
        <w:r w:rsidRPr="00484C78">
          <w:rPr>
            <w:rStyle w:val="Hipervnculo"/>
            <w:rFonts w:ascii="Arial" w:hAnsi="Arial" w:cs="Arial"/>
          </w:rPr>
          <w:t>guatemala@parlacen.int</w:t>
        </w:r>
      </w:hyperlink>
    </w:p>
    <w:p w14:paraId="7DE9F0D7" w14:textId="4C8F3477" w:rsidR="00484C78" w:rsidRDefault="00484C78" w:rsidP="003A0F2D">
      <w:pPr>
        <w:spacing w:after="120" w:line="240" w:lineRule="auto"/>
        <w:jc w:val="both"/>
        <w:rPr>
          <w:rFonts w:ascii="Arial" w:hAnsi="Arial" w:cs="Arial"/>
          <w:color w:val="000000"/>
        </w:rPr>
      </w:pPr>
    </w:p>
    <w:p w14:paraId="2CDC8C67" w14:textId="77777777" w:rsidR="0050359F" w:rsidRPr="00484C78" w:rsidRDefault="0050359F" w:rsidP="003A0F2D">
      <w:pPr>
        <w:spacing w:after="120" w:line="240" w:lineRule="auto"/>
        <w:jc w:val="both"/>
        <w:rPr>
          <w:rFonts w:ascii="Arial" w:hAnsi="Arial" w:cs="Arial"/>
          <w:color w:val="000000"/>
        </w:rPr>
      </w:pPr>
    </w:p>
    <w:p w14:paraId="50BE3641" w14:textId="258B7FBD" w:rsidR="00484C78" w:rsidRDefault="00484C78" w:rsidP="003A0F2D">
      <w:pPr>
        <w:spacing w:after="120" w:line="240" w:lineRule="auto"/>
        <w:jc w:val="both"/>
        <w:rPr>
          <w:rFonts w:ascii="Arial" w:hAnsi="Arial" w:cs="Arial"/>
          <w:b/>
          <w:bCs/>
          <w:color w:val="000000"/>
        </w:rPr>
      </w:pPr>
      <w:r w:rsidRPr="00484C78">
        <w:rPr>
          <w:rFonts w:ascii="Arial" w:hAnsi="Arial" w:cs="Arial"/>
          <w:b/>
          <w:bCs/>
          <w:color w:val="000000"/>
        </w:rPr>
        <w:t>SICA: SISTEMA DE INTEGRACIÓN CENTROAMERICANA</w:t>
      </w:r>
    </w:p>
    <w:p w14:paraId="73B048E7" w14:textId="77777777" w:rsidR="0050359F" w:rsidRPr="00484C78" w:rsidRDefault="0050359F" w:rsidP="003A0F2D">
      <w:pPr>
        <w:spacing w:after="120" w:line="240" w:lineRule="auto"/>
        <w:jc w:val="both"/>
        <w:rPr>
          <w:rFonts w:ascii="Arial" w:hAnsi="Arial" w:cs="Arial"/>
          <w:b/>
          <w:bCs/>
          <w:color w:val="000000"/>
        </w:rPr>
      </w:pPr>
    </w:p>
    <w:p w14:paraId="44D119AE" w14:textId="77777777" w:rsidR="00484C78" w:rsidRPr="00484C78" w:rsidRDefault="00484C78" w:rsidP="003A0F2D">
      <w:pPr>
        <w:spacing w:after="120" w:line="240" w:lineRule="auto"/>
        <w:jc w:val="both"/>
        <w:rPr>
          <w:rFonts w:ascii="Arial" w:hAnsi="Arial" w:cs="Arial"/>
          <w:color w:val="000000"/>
        </w:rPr>
      </w:pPr>
      <w:r w:rsidRPr="00484C78">
        <w:rPr>
          <w:rFonts w:ascii="Arial" w:hAnsi="Arial" w:cs="Arial"/>
          <w:color w:val="000000"/>
        </w:rPr>
        <w:t xml:space="preserve">El Sistema de la Integración Centroamericana (SICA), es el marco institucional de la Integración Regional Centroamericana, </w:t>
      </w:r>
      <w:r w:rsidRPr="00484C78">
        <w:rPr>
          <w:rFonts w:ascii="Arial" w:hAnsi="Arial" w:cs="Arial"/>
          <w:color w:val="000000"/>
          <w:u w:val="single"/>
        </w:rPr>
        <w:t xml:space="preserve">creado por los Estados de </w:t>
      </w:r>
      <w:r w:rsidRPr="00484C78">
        <w:rPr>
          <w:rFonts w:ascii="Arial" w:hAnsi="Arial" w:cs="Arial"/>
          <w:color w:val="000000"/>
        </w:rPr>
        <w:t xml:space="preserve">Costa Rica, El Salvador, Guatemala, Honduras, Nicaragua, Panamá. Posteriormente se adhirieron como miembros plenos Belice en el año 2000 y, a partir de 2013, la República Dominicana. </w:t>
      </w:r>
    </w:p>
    <w:p w14:paraId="24D2FD1B" w14:textId="77777777" w:rsidR="00484C78" w:rsidRPr="00484C78" w:rsidRDefault="00484C78" w:rsidP="003A0F2D">
      <w:pPr>
        <w:spacing w:after="120" w:line="240" w:lineRule="auto"/>
        <w:jc w:val="both"/>
        <w:rPr>
          <w:rFonts w:ascii="Arial" w:hAnsi="Arial" w:cs="Arial"/>
          <w:color w:val="000000"/>
        </w:rPr>
      </w:pPr>
      <w:r w:rsidRPr="00484C78">
        <w:rPr>
          <w:rFonts w:ascii="Arial" w:hAnsi="Arial" w:cs="Arial"/>
          <w:color w:val="000000"/>
        </w:rPr>
        <w:t xml:space="preserve">La creación del SICA fue respaldada por la Asamblea General de la Organización de las Naciones Unidas (ONU), en su Resolución A/48 L del 10 de diciembre de 1993, quedando el Protocolo de Tegucigalpa debidamente inscrito ante la misma. Esto permite que sea invocado internacionalmente y, además, le permite a los órganos e instituciones regionales del SICA relacionarse con el Sistema de las Naciones Unidas. </w:t>
      </w:r>
    </w:p>
    <w:p w14:paraId="6B8BA272" w14:textId="4D44C6EE" w:rsidR="00484C78" w:rsidRPr="003A0F2D" w:rsidRDefault="00484C78" w:rsidP="003A0F2D">
      <w:pPr>
        <w:spacing w:after="120" w:line="240" w:lineRule="auto"/>
        <w:jc w:val="both"/>
        <w:rPr>
          <w:rFonts w:ascii="Arial" w:hAnsi="Arial" w:cs="Arial"/>
          <w:color w:val="000000"/>
        </w:rPr>
      </w:pPr>
      <w:r w:rsidRPr="003A0F2D">
        <w:rPr>
          <w:rFonts w:ascii="Arial" w:hAnsi="Arial" w:cs="Arial"/>
          <w:color w:val="000000"/>
        </w:rPr>
        <w:t>El SICA tiene categoría de Observador Permanente de dicha Organización y mantiene vínculos de diálogo y cooperación con la Organización de los Estados Americanos (OEA), la Comunidad Andina (CAN), el Mercado Común del Sur (MERCOSUR), la Comunidad del Caribe (CARICOM), la Asociación de Estados del Caribe (AEC), la Unión Europea (UE) entre otros esquemas cooperación o integración a nivel regional y mundial, así como con diversas instituciones internacionales.</w:t>
      </w:r>
    </w:p>
    <w:p w14:paraId="4FE563BC" w14:textId="2E2FF4AC" w:rsidR="00484C78" w:rsidRPr="00484C78" w:rsidRDefault="00484C78" w:rsidP="003A0F2D">
      <w:pPr>
        <w:spacing w:after="120" w:line="240" w:lineRule="auto"/>
        <w:jc w:val="both"/>
        <w:rPr>
          <w:rFonts w:ascii="Arial" w:hAnsi="Arial" w:cs="Arial"/>
          <w:b/>
          <w:bCs/>
          <w:color w:val="000000"/>
        </w:rPr>
      </w:pPr>
    </w:p>
    <w:p w14:paraId="05F168E1" w14:textId="77777777" w:rsidR="00484C78" w:rsidRPr="00484C78" w:rsidRDefault="00484C78" w:rsidP="003A0F2D">
      <w:pPr>
        <w:spacing w:after="120" w:line="240" w:lineRule="auto"/>
        <w:jc w:val="both"/>
        <w:rPr>
          <w:rFonts w:ascii="Arial" w:hAnsi="Arial" w:cs="Arial"/>
          <w:color w:val="000000"/>
        </w:rPr>
      </w:pPr>
      <w:r w:rsidRPr="00484C78">
        <w:rPr>
          <w:rFonts w:ascii="Arial" w:hAnsi="Arial" w:cs="Arial"/>
          <w:color w:val="000000"/>
        </w:rPr>
        <w:t xml:space="preserve">El SICA fue creado por Costa Rica, El Salvador, Guatemala, Honduras, Nicaragua y Panamá. Posteriormente se adhirieron Belice y República Dominicana como Miembros Plenos. </w:t>
      </w:r>
    </w:p>
    <w:p w14:paraId="19512548" w14:textId="77777777" w:rsidR="00484C78" w:rsidRPr="00484C78" w:rsidRDefault="00484C78" w:rsidP="003A0F2D">
      <w:pPr>
        <w:spacing w:after="120" w:line="240" w:lineRule="auto"/>
        <w:jc w:val="both"/>
        <w:rPr>
          <w:rFonts w:ascii="Arial" w:hAnsi="Arial" w:cs="Arial"/>
          <w:color w:val="000000"/>
        </w:rPr>
      </w:pPr>
      <w:r w:rsidRPr="00484C78">
        <w:rPr>
          <w:rFonts w:ascii="Arial" w:hAnsi="Arial" w:cs="Arial"/>
          <w:color w:val="000000"/>
        </w:rPr>
        <w:lastRenderedPageBreak/>
        <w:t xml:space="preserve">Observadores Regionales: Argentina, Brasil, Chile, Colombia, Estados Unidos de América, Ecuador, México, Perú y Uruguay. </w:t>
      </w:r>
    </w:p>
    <w:p w14:paraId="590FEEB5" w14:textId="77777777" w:rsidR="00484C78" w:rsidRPr="00484C78" w:rsidRDefault="00484C78" w:rsidP="003A0F2D">
      <w:pPr>
        <w:spacing w:after="120" w:line="240" w:lineRule="auto"/>
        <w:jc w:val="both"/>
        <w:rPr>
          <w:rFonts w:ascii="Arial" w:hAnsi="Arial" w:cs="Arial"/>
          <w:color w:val="000000"/>
        </w:rPr>
      </w:pPr>
      <w:r w:rsidRPr="00484C78">
        <w:rPr>
          <w:rFonts w:ascii="Arial" w:hAnsi="Arial" w:cs="Arial"/>
          <w:color w:val="000000"/>
        </w:rPr>
        <w:t xml:space="preserve">Observadores Extra regionales: Alemania, Australia, China (Taiwán), Corea del Sur, Francia, España, Italia, Japón, Nueva Zelandia, Orden de Malta, Catar, Turquía, Reino de Marruecos, Reino Unido, Serbia, Unión Europea y la Santa Sede. </w:t>
      </w:r>
    </w:p>
    <w:p w14:paraId="53456E65" w14:textId="77777777" w:rsidR="00484C78" w:rsidRPr="00484C78" w:rsidRDefault="00484C78" w:rsidP="003A0F2D">
      <w:pPr>
        <w:spacing w:after="120" w:line="240" w:lineRule="auto"/>
        <w:jc w:val="both"/>
        <w:rPr>
          <w:rFonts w:ascii="Arial" w:hAnsi="Arial" w:cs="Arial"/>
          <w:color w:val="000000"/>
        </w:rPr>
      </w:pPr>
      <w:r w:rsidRPr="00484C78">
        <w:rPr>
          <w:rFonts w:ascii="Arial" w:hAnsi="Arial" w:cs="Arial"/>
          <w:b/>
          <w:bCs/>
          <w:color w:val="000000"/>
        </w:rPr>
        <w:t xml:space="preserve">Secretarias del SICA: </w:t>
      </w:r>
    </w:p>
    <w:p w14:paraId="29A8EDF6" w14:textId="54436D99" w:rsidR="00484C78" w:rsidRPr="00484C78" w:rsidRDefault="00484C78" w:rsidP="003A0F2D">
      <w:pPr>
        <w:spacing w:after="120" w:line="240" w:lineRule="auto"/>
        <w:jc w:val="both"/>
        <w:rPr>
          <w:rFonts w:ascii="Arial" w:hAnsi="Arial" w:cs="Arial"/>
          <w:color w:val="000000"/>
        </w:rPr>
      </w:pPr>
      <w:r w:rsidRPr="00484C78">
        <w:rPr>
          <w:rFonts w:ascii="Arial" w:hAnsi="Arial" w:cs="Arial"/>
          <w:color w:val="000000"/>
        </w:rPr>
        <w:t xml:space="preserve">https://www.sica.int/consulta/entidades. </w:t>
      </w:r>
      <w:proofErr w:type="spellStart"/>
      <w:r w:rsidRPr="00484C78">
        <w:rPr>
          <w:rFonts w:ascii="Arial" w:hAnsi="Arial" w:cs="Arial"/>
          <w:color w:val="000000"/>
        </w:rPr>
        <w:t>aspx?IdEnt</w:t>
      </w:r>
      <w:proofErr w:type="spellEnd"/>
      <w:r w:rsidRPr="00484C78">
        <w:rPr>
          <w:rFonts w:ascii="Arial" w:hAnsi="Arial" w:cs="Arial"/>
          <w:color w:val="000000"/>
        </w:rPr>
        <w:t>=415&amp;IdmStyle=1&amp;Indv=2&amp;Idm=1</w:t>
      </w:r>
    </w:p>
    <w:p w14:paraId="50BDC4F7" w14:textId="77777777" w:rsidR="00484C78" w:rsidRPr="00484C78" w:rsidRDefault="00484C78" w:rsidP="003A0F2D">
      <w:pPr>
        <w:spacing w:after="120" w:line="240" w:lineRule="auto"/>
        <w:jc w:val="both"/>
        <w:rPr>
          <w:rFonts w:ascii="Arial" w:hAnsi="Arial" w:cs="Arial"/>
          <w:color w:val="000000"/>
        </w:rPr>
      </w:pPr>
      <w:r w:rsidRPr="00484C78">
        <w:rPr>
          <w:rFonts w:ascii="Arial" w:hAnsi="Arial" w:cs="Arial"/>
          <w:b/>
          <w:bCs/>
          <w:color w:val="000000"/>
        </w:rPr>
        <w:t xml:space="preserve">Contacto </w:t>
      </w:r>
    </w:p>
    <w:p w14:paraId="1B3A2654" w14:textId="77777777" w:rsidR="00484C78" w:rsidRPr="00484C78" w:rsidRDefault="00484C78" w:rsidP="003A0F2D">
      <w:pPr>
        <w:spacing w:after="120" w:line="240" w:lineRule="auto"/>
        <w:jc w:val="both"/>
        <w:rPr>
          <w:rFonts w:ascii="Arial" w:hAnsi="Arial" w:cs="Arial"/>
          <w:color w:val="000000"/>
        </w:rPr>
      </w:pPr>
      <w:r w:rsidRPr="00484C78">
        <w:rPr>
          <w:rFonts w:ascii="Arial" w:hAnsi="Arial" w:cs="Arial"/>
          <w:color w:val="000000"/>
        </w:rPr>
        <w:t xml:space="preserve">Final Bulevar Cancillería, Distrito El Espino, Ciudad Merliot, Antiguo Cuscatlán, La Libertad, El Salvador, Centroamérica </w:t>
      </w:r>
    </w:p>
    <w:p w14:paraId="20DD1BE4" w14:textId="77777777" w:rsidR="00484C78" w:rsidRPr="00484C78" w:rsidRDefault="00484C78" w:rsidP="003A0F2D">
      <w:pPr>
        <w:spacing w:after="120" w:line="240" w:lineRule="auto"/>
        <w:jc w:val="both"/>
        <w:rPr>
          <w:rFonts w:ascii="Arial" w:hAnsi="Arial" w:cs="Arial"/>
          <w:color w:val="000000"/>
        </w:rPr>
      </w:pPr>
      <w:r w:rsidRPr="00484C78">
        <w:rPr>
          <w:rFonts w:ascii="Arial" w:hAnsi="Arial" w:cs="Arial"/>
          <w:color w:val="000000"/>
        </w:rPr>
        <w:t xml:space="preserve">Teléfono: (503) 2248-8800 </w:t>
      </w:r>
    </w:p>
    <w:p w14:paraId="5D83B638" w14:textId="77777777" w:rsidR="00484C78" w:rsidRPr="00484C78" w:rsidRDefault="00484C78" w:rsidP="003A0F2D">
      <w:pPr>
        <w:spacing w:after="120" w:line="240" w:lineRule="auto"/>
        <w:jc w:val="both"/>
        <w:rPr>
          <w:rFonts w:ascii="Arial" w:hAnsi="Arial" w:cs="Arial"/>
          <w:color w:val="000000"/>
        </w:rPr>
      </w:pPr>
      <w:r w:rsidRPr="00484C78">
        <w:rPr>
          <w:rFonts w:ascii="Arial" w:hAnsi="Arial" w:cs="Arial"/>
          <w:color w:val="000000"/>
        </w:rPr>
        <w:t xml:space="preserve">info@sica.int </w:t>
      </w:r>
    </w:p>
    <w:p w14:paraId="20F26B9F" w14:textId="77777777" w:rsidR="00484C78" w:rsidRPr="00484C78" w:rsidRDefault="00484C78" w:rsidP="003A0F2D">
      <w:pPr>
        <w:spacing w:after="120" w:line="240" w:lineRule="auto"/>
        <w:jc w:val="both"/>
        <w:rPr>
          <w:rFonts w:ascii="Arial" w:hAnsi="Arial" w:cs="Arial"/>
          <w:color w:val="000000"/>
        </w:rPr>
      </w:pPr>
      <w:r w:rsidRPr="00484C78">
        <w:rPr>
          <w:rFonts w:ascii="Arial" w:hAnsi="Arial" w:cs="Arial"/>
          <w:color w:val="000000"/>
        </w:rPr>
        <w:t xml:space="preserve">Un espacio interesante donde los Grupos Organizados de niñas, niños y adolescentes como colectivo centroamericano podrían solicitar un espacio es el </w:t>
      </w:r>
      <w:r w:rsidRPr="00484C78">
        <w:rPr>
          <w:rFonts w:ascii="Arial" w:hAnsi="Arial" w:cs="Arial"/>
          <w:b/>
          <w:bCs/>
          <w:color w:val="000000"/>
        </w:rPr>
        <w:t>Comité Consultivo del SICA (CC-SICA)</w:t>
      </w:r>
      <w:r w:rsidRPr="00484C78">
        <w:rPr>
          <w:rFonts w:ascii="Arial" w:hAnsi="Arial" w:cs="Arial"/>
          <w:color w:val="000000"/>
        </w:rPr>
        <w:t xml:space="preserve">. Deben pasar por un trámite y rigurosa selección, pero las posibilidades de incidir desde ese espacio son muchas. </w:t>
      </w:r>
    </w:p>
    <w:p w14:paraId="00CA2801" w14:textId="77E10C4F" w:rsidR="00484C78" w:rsidRPr="00484C78" w:rsidRDefault="00484C78" w:rsidP="003A0F2D">
      <w:pPr>
        <w:spacing w:after="120" w:line="240" w:lineRule="auto"/>
        <w:jc w:val="both"/>
        <w:rPr>
          <w:rFonts w:ascii="Arial" w:hAnsi="Arial" w:cs="Arial"/>
          <w:color w:val="000000"/>
        </w:rPr>
      </w:pPr>
      <w:r w:rsidRPr="00484C78">
        <w:rPr>
          <w:rFonts w:ascii="Arial" w:hAnsi="Arial" w:cs="Arial"/>
          <w:color w:val="000000"/>
        </w:rPr>
        <w:t xml:space="preserve">Información y requisitos están en: </w:t>
      </w:r>
      <w:hyperlink r:id="rId10" w:history="1">
        <w:r w:rsidRPr="00484C78">
          <w:rPr>
            <w:rStyle w:val="Hipervnculo"/>
            <w:rFonts w:ascii="Arial" w:hAnsi="Arial" w:cs="Arial"/>
          </w:rPr>
          <w:t>http://www.sica.int/ccsica/</w:t>
        </w:r>
      </w:hyperlink>
    </w:p>
    <w:p w14:paraId="6FD5D809" w14:textId="0FA234B4" w:rsidR="00484C78" w:rsidRPr="00484C78" w:rsidRDefault="00484C78" w:rsidP="003A0F2D">
      <w:pPr>
        <w:spacing w:after="120" w:line="240" w:lineRule="auto"/>
        <w:jc w:val="both"/>
        <w:rPr>
          <w:rFonts w:ascii="Arial" w:hAnsi="Arial" w:cs="Arial"/>
          <w:color w:val="000000"/>
        </w:rPr>
      </w:pPr>
    </w:p>
    <w:p w14:paraId="5CCC968F" w14:textId="2FB8DC7E" w:rsidR="00484C78" w:rsidRPr="00484C78" w:rsidRDefault="00484C78" w:rsidP="003A0F2D">
      <w:pPr>
        <w:spacing w:after="120" w:line="240" w:lineRule="auto"/>
        <w:jc w:val="both"/>
        <w:rPr>
          <w:rFonts w:ascii="Arial" w:hAnsi="Arial" w:cs="Arial"/>
          <w:color w:val="000000"/>
        </w:rPr>
      </w:pPr>
    </w:p>
    <w:p w14:paraId="362F2C8C" w14:textId="77777777" w:rsidR="00484C78" w:rsidRPr="00484C78" w:rsidRDefault="00484C78" w:rsidP="003A0F2D">
      <w:pPr>
        <w:spacing w:after="120" w:line="240" w:lineRule="auto"/>
        <w:jc w:val="both"/>
        <w:rPr>
          <w:rFonts w:ascii="Arial" w:hAnsi="Arial" w:cs="Arial"/>
          <w:color w:val="000000"/>
        </w:rPr>
      </w:pPr>
      <w:r w:rsidRPr="00484C78">
        <w:rPr>
          <w:rFonts w:ascii="Arial" w:hAnsi="Arial" w:cs="Arial"/>
          <w:b/>
          <w:bCs/>
          <w:color w:val="000000"/>
        </w:rPr>
        <w:t xml:space="preserve">SIGLAS </w:t>
      </w:r>
    </w:p>
    <w:p w14:paraId="4ACCD738" w14:textId="77777777" w:rsidR="00484C78" w:rsidRPr="00484C78" w:rsidRDefault="00484C78" w:rsidP="003A0F2D">
      <w:pPr>
        <w:spacing w:after="120" w:line="240" w:lineRule="auto"/>
        <w:jc w:val="both"/>
        <w:rPr>
          <w:rFonts w:ascii="Arial" w:hAnsi="Arial" w:cs="Arial"/>
          <w:color w:val="000000"/>
        </w:rPr>
      </w:pPr>
      <w:r w:rsidRPr="00484C78">
        <w:rPr>
          <w:rFonts w:ascii="Arial" w:hAnsi="Arial" w:cs="Arial"/>
          <w:color w:val="000000"/>
        </w:rPr>
        <w:t xml:space="preserve">ART. Artículo </w:t>
      </w:r>
    </w:p>
    <w:p w14:paraId="2F694973" w14:textId="77777777" w:rsidR="00484C78" w:rsidRPr="00484C78" w:rsidRDefault="00484C78" w:rsidP="003A0F2D">
      <w:pPr>
        <w:spacing w:after="120" w:line="240" w:lineRule="auto"/>
        <w:jc w:val="both"/>
        <w:rPr>
          <w:rFonts w:ascii="Arial" w:hAnsi="Arial" w:cs="Arial"/>
          <w:color w:val="000000"/>
        </w:rPr>
      </w:pPr>
      <w:r w:rsidRPr="00484C78">
        <w:rPr>
          <w:rFonts w:ascii="Arial" w:hAnsi="Arial" w:cs="Arial"/>
          <w:color w:val="000000"/>
        </w:rPr>
        <w:t xml:space="preserve">CDN Convención sobre los Derechos del Niño </w:t>
      </w:r>
    </w:p>
    <w:p w14:paraId="75338CE7" w14:textId="77777777" w:rsidR="00484C78" w:rsidRPr="00484C78" w:rsidRDefault="00484C78" w:rsidP="003A0F2D">
      <w:pPr>
        <w:spacing w:after="120" w:line="240" w:lineRule="auto"/>
        <w:jc w:val="both"/>
        <w:rPr>
          <w:rFonts w:ascii="Arial" w:hAnsi="Arial" w:cs="Arial"/>
          <w:color w:val="000000"/>
        </w:rPr>
      </w:pPr>
      <w:r w:rsidRPr="00484C78">
        <w:rPr>
          <w:rFonts w:ascii="Arial" w:hAnsi="Arial" w:cs="Arial"/>
          <w:color w:val="000000"/>
        </w:rPr>
        <w:t xml:space="preserve">GO Grupos Organizados </w:t>
      </w:r>
    </w:p>
    <w:p w14:paraId="55B168BC" w14:textId="77777777" w:rsidR="00484C78" w:rsidRPr="00484C78" w:rsidRDefault="00484C78" w:rsidP="003A0F2D">
      <w:pPr>
        <w:spacing w:after="120" w:line="240" w:lineRule="auto"/>
        <w:jc w:val="both"/>
        <w:rPr>
          <w:rFonts w:ascii="Arial" w:hAnsi="Arial" w:cs="Arial"/>
          <w:color w:val="000000"/>
        </w:rPr>
      </w:pPr>
      <w:r w:rsidRPr="00484C78">
        <w:rPr>
          <w:rFonts w:ascii="Arial" w:hAnsi="Arial" w:cs="Arial"/>
          <w:color w:val="000000"/>
        </w:rPr>
        <w:t xml:space="preserve">ODS Objetivos de Desarrollo Sostenible </w:t>
      </w:r>
    </w:p>
    <w:p w14:paraId="120BE704" w14:textId="77777777" w:rsidR="00484C78" w:rsidRPr="00484C78" w:rsidRDefault="00484C78" w:rsidP="003A0F2D">
      <w:pPr>
        <w:spacing w:after="120" w:line="240" w:lineRule="auto"/>
        <w:jc w:val="both"/>
        <w:rPr>
          <w:rFonts w:ascii="Arial" w:hAnsi="Arial" w:cs="Arial"/>
          <w:color w:val="000000"/>
        </w:rPr>
      </w:pPr>
      <w:r w:rsidRPr="00484C78">
        <w:rPr>
          <w:rFonts w:ascii="Arial" w:hAnsi="Arial" w:cs="Arial"/>
          <w:color w:val="000000"/>
        </w:rPr>
        <w:t xml:space="preserve">OEA Organización de Estados Americanos </w:t>
      </w:r>
    </w:p>
    <w:p w14:paraId="6DAA3B73" w14:textId="77777777" w:rsidR="00484C78" w:rsidRPr="00484C78" w:rsidRDefault="00484C78" w:rsidP="003A0F2D">
      <w:pPr>
        <w:spacing w:after="120" w:line="240" w:lineRule="auto"/>
        <w:jc w:val="both"/>
        <w:rPr>
          <w:rFonts w:ascii="Arial" w:hAnsi="Arial" w:cs="Arial"/>
          <w:color w:val="000000"/>
        </w:rPr>
      </w:pPr>
      <w:r w:rsidRPr="00484C78">
        <w:rPr>
          <w:rFonts w:ascii="Arial" w:hAnsi="Arial" w:cs="Arial"/>
          <w:color w:val="000000"/>
        </w:rPr>
        <w:t xml:space="preserve">ONG Organizaciones no gubernamentales </w:t>
      </w:r>
    </w:p>
    <w:p w14:paraId="36B7910E" w14:textId="77777777" w:rsidR="00484C78" w:rsidRPr="00484C78" w:rsidRDefault="00484C78" w:rsidP="003A0F2D">
      <w:pPr>
        <w:spacing w:after="120" w:line="240" w:lineRule="auto"/>
        <w:jc w:val="both"/>
        <w:rPr>
          <w:rFonts w:ascii="Arial" w:hAnsi="Arial" w:cs="Arial"/>
          <w:color w:val="000000"/>
        </w:rPr>
      </w:pPr>
      <w:r w:rsidRPr="00484C78">
        <w:rPr>
          <w:rFonts w:ascii="Arial" w:hAnsi="Arial" w:cs="Arial"/>
          <w:color w:val="000000"/>
        </w:rPr>
        <w:t xml:space="preserve">ONU Organización de Naciones Unidas </w:t>
      </w:r>
    </w:p>
    <w:p w14:paraId="3B449DAD" w14:textId="77777777" w:rsidR="00484C78" w:rsidRPr="00484C78" w:rsidRDefault="00484C78" w:rsidP="003A0F2D">
      <w:pPr>
        <w:spacing w:after="120" w:line="240" w:lineRule="auto"/>
        <w:jc w:val="both"/>
        <w:rPr>
          <w:rFonts w:ascii="Arial" w:hAnsi="Arial" w:cs="Arial"/>
          <w:color w:val="000000"/>
        </w:rPr>
      </w:pPr>
      <w:r w:rsidRPr="00484C78">
        <w:rPr>
          <w:rFonts w:ascii="Arial" w:hAnsi="Arial" w:cs="Arial"/>
          <w:color w:val="000000"/>
        </w:rPr>
        <w:t xml:space="preserve">SEGIB Secretaría General Iberoamericana </w:t>
      </w:r>
    </w:p>
    <w:p w14:paraId="5261DCA6" w14:textId="77777777" w:rsidR="00484C78" w:rsidRPr="00484C78" w:rsidRDefault="00484C78" w:rsidP="003A0F2D">
      <w:pPr>
        <w:spacing w:after="120" w:line="240" w:lineRule="auto"/>
        <w:jc w:val="both"/>
        <w:rPr>
          <w:rFonts w:ascii="Arial" w:hAnsi="Arial" w:cs="Arial"/>
          <w:color w:val="000000"/>
        </w:rPr>
      </w:pPr>
      <w:r w:rsidRPr="00484C78">
        <w:rPr>
          <w:rFonts w:ascii="Arial" w:hAnsi="Arial" w:cs="Arial"/>
          <w:color w:val="000000"/>
        </w:rPr>
        <w:t xml:space="preserve">SC Sociedad Civil </w:t>
      </w:r>
    </w:p>
    <w:p w14:paraId="61EFA0DE" w14:textId="0F5AAE3D" w:rsidR="00484C78" w:rsidRPr="00484C78" w:rsidRDefault="00484C78" w:rsidP="003A0F2D">
      <w:pPr>
        <w:spacing w:after="120" w:line="240" w:lineRule="auto"/>
        <w:jc w:val="both"/>
        <w:rPr>
          <w:rFonts w:ascii="Arial" w:hAnsi="Arial" w:cs="Arial"/>
          <w:color w:val="000000"/>
        </w:rPr>
      </w:pPr>
      <w:r w:rsidRPr="00484C78">
        <w:rPr>
          <w:rFonts w:ascii="Arial" w:hAnsi="Arial" w:cs="Arial"/>
          <w:color w:val="000000"/>
        </w:rPr>
        <w:t>SCO Sociedad Civil Organizada</w:t>
      </w:r>
    </w:p>
    <w:p w14:paraId="5D13E7C5" w14:textId="5FAF68AD" w:rsidR="00484C78" w:rsidRPr="00484C78" w:rsidRDefault="00484C78" w:rsidP="003A0F2D">
      <w:pPr>
        <w:spacing w:after="120" w:line="240" w:lineRule="auto"/>
        <w:jc w:val="both"/>
        <w:rPr>
          <w:rFonts w:ascii="Arial" w:hAnsi="Arial" w:cs="Arial"/>
          <w:color w:val="000000"/>
        </w:rPr>
      </w:pPr>
    </w:p>
    <w:p w14:paraId="674F9534" w14:textId="77777777" w:rsidR="00484C78" w:rsidRPr="00484C78" w:rsidRDefault="00484C78" w:rsidP="003A0F2D">
      <w:pPr>
        <w:spacing w:after="120" w:line="240" w:lineRule="auto"/>
        <w:jc w:val="both"/>
        <w:rPr>
          <w:rFonts w:ascii="Arial" w:hAnsi="Arial" w:cs="Arial"/>
          <w:color w:val="000000"/>
        </w:rPr>
      </w:pPr>
    </w:p>
    <w:p w14:paraId="41CA74BA" w14:textId="77777777" w:rsidR="003B1E22" w:rsidRPr="00484C78" w:rsidRDefault="003B1E22" w:rsidP="003A0F2D">
      <w:pPr>
        <w:spacing w:after="120" w:line="240" w:lineRule="auto"/>
        <w:jc w:val="both"/>
        <w:rPr>
          <w:rFonts w:ascii="Arial" w:hAnsi="Arial" w:cs="Arial"/>
        </w:rPr>
      </w:pPr>
    </w:p>
    <w:sectPr w:rsidR="003B1E22" w:rsidRPr="00484C78">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venir Black">
    <w:altName w:val="Avenir Black"/>
    <w:panose1 w:val="00000000000000000000"/>
    <w:charset w:val="00"/>
    <w:family w:val="swiss"/>
    <w:notTrueType/>
    <w:pitch w:val="default"/>
    <w:sig w:usb0="00000003" w:usb1="08070000" w:usb2="00000010" w:usb3="00000000" w:csb0="00020001" w:csb1="00000000"/>
  </w:font>
  <w:font w:name="Avenir Book">
    <w:altName w:val="Avenir Book"/>
    <w:panose1 w:val="00000000000000000000"/>
    <w:charset w:val="00"/>
    <w:family w:val="swiss"/>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C3974E1"/>
    <w:multiLevelType w:val="hybridMultilevel"/>
    <w:tmpl w:val="269A694A"/>
    <w:lvl w:ilvl="0" w:tplc="AC3E38EC">
      <w:start w:val="1"/>
      <w:numFmt w:val="upperLetter"/>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8"/>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31AC9"/>
    <w:rsid w:val="002F62D2"/>
    <w:rsid w:val="003A0F2D"/>
    <w:rsid w:val="003B1E22"/>
    <w:rsid w:val="00431AC9"/>
    <w:rsid w:val="00484C78"/>
    <w:rsid w:val="0050359F"/>
    <w:rsid w:val="00720AF2"/>
    <w:rsid w:val="0087091F"/>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6239C74"/>
  <w15:chartTrackingRefBased/>
  <w15:docId w15:val="{42F8EE5B-06B7-40A4-93B2-0FAD7DE4A5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Pa12">
    <w:name w:val="Pa12"/>
    <w:basedOn w:val="Normal"/>
    <w:next w:val="Normal"/>
    <w:uiPriority w:val="99"/>
    <w:rsid w:val="00431AC9"/>
    <w:pPr>
      <w:autoSpaceDE w:val="0"/>
      <w:autoSpaceDN w:val="0"/>
      <w:adjustRightInd w:val="0"/>
      <w:spacing w:after="0" w:line="241" w:lineRule="atLeast"/>
    </w:pPr>
    <w:rPr>
      <w:rFonts w:ascii="Avenir Black" w:hAnsi="Avenir Black"/>
      <w:sz w:val="24"/>
      <w:szCs w:val="24"/>
    </w:rPr>
  </w:style>
  <w:style w:type="character" w:customStyle="1" w:styleId="A28">
    <w:name w:val="A28"/>
    <w:uiPriority w:val="99"/>
    <w:rsid w:val="00431AC9"/>
    <w:rPr>
      <w:rFonts w:cs="Avenir Black"/>
      <w:b/>
      <w:bCs/>
      <w:color w:val="000000"/>
      <w:sz w:val="36"/>
      <w:szCs w:val="36"/>
    </w:rPr>
  </w:style>
  <w:style w:type="paragraph" w:customStyle="1" w:styleId="Pa1">
    <w:name w:val="Pa1"/>
    <w:basedOn w:val="Normal"/>
    <w:next w:val="Normal"/>
    <w:uiPriority w:val="99"/>
    <w:rsid w:val="00431AC9"/>
    <w:pPr>
      <w:autoSpaceDE w:val="0"/>
      <w:autoSpaceDN w:val="0"/>
      <w:adjustRightInd w:val="0"/>
      <w:spacing w:after="0" w:line="241" w:lineRule="atLeast"/>
    </w:pPr>
    <w:rPr>
      <w:rFonts w:ascii="Avenir Black" w:hAnsi="Avenir Black"/>
      <w:sz w:val="24"/>
      <w:szCs w:val="24"/>
    </w:rPr>
  </w:style>
  <w:style w:type="character" w:customStyle="1" w:styleId="A3">
    <w:name w:val="A3"/>
    <w:uiPriority w:val="99"/>
    <w:rsid w:val="00431AC9"/>
    <w:rPr>
      <w:rFonts w:cs="Avenir Black"/>
      <w:color w:val="000000"/>
      <w:sz w:val="22"/>
      <w:szCs w:val="22"/>
    </w:rPr>
  </w:style>
  <w:style w:type="paragraph" w:customStyle="1" w:styleId="Pa39">
    <w:name w:val="Pa39"/>
    <w:basedOn w:val="Normal"/>
    <w:next w:val="Normal"/>
    <w:uiPriority w:val="99"/>
    <w:rsid w:val="00431AC9"/>
    <w:pPr>
      <w:autoSpaceDE w:val="0"/>
      <w:autoSpaceDN w:val="0"/>
      <w:adjustRightInd w:val="0"/>
      <w:spacing w:after="0" w:line="241" w:lineRule="atLeast"/>
    </w:pPr>
    <w:rPr>
      <w:rFonts w:ascii="Avenir Book" w:hAnsi="Avenir Book"/>
      <w:sz w:val="24"/>
      <w:szCs w:val="24"/>
    </w:rPr>
  </w:style>
  <w:style w:type="paragraph" w:customStyle="1" w:styleId="Pa2">
    <w:name w:val="Pa2"/>
    <w:basedOn w:val="Normal"/>
    <w:next w:val="Normal"/>
    <w:uiPriority w:val="99"/>
    <w:rsid w:val="00431AC9"/>
    <w:pPr>
      <w:autoSpaceDE w:val="0"/>
      <w:autoSpaceDN w:val="0"/>
      <w:adjustRightInd w:val="0"/>
      <w:spacing w:after="0" w:line="241" w:lineRule="atLeast"/>
    </w:pPr>
    <w:rPr>
      <w:rFonts w:ascii="Avenir Book" w:hAnsi="Avenir Book"/>
      <w:sz w:val="24"/>
      <w:szCs w:val="24"/>
    </w:rPr>
  </w:style>
  <w:style w:type="character" w:styleId="Hipervnculo">
    <w:name w:val="Hyperlink"/>
    <w:basedOn w:val="Fuentedeprrafopredeter"/>
    <w:uiPriority w:val="99"/>
    <w:unhideWhenUsed/>
    <w:rsid w:val="00720AF2"/>
    <w:rPr>
      <w:color w:val="0563C1" w:themeColor="hyperlink"/>
      <w:u w:val="single"/>
    </w:rPr>
  </w:style>
  <w:style w:type="character" w:styleId="Mencinsinresolver">
    <w:name w:val="Unresolved Mention"/>
    <w:basedOn w:val="Fuentedeprrafopredeter"/>
    <w:uiPriority w:val="99"/>
    <w:semiHidden/>
    <w:unhideWhenUsed/>
    <w:rsid w:val="00720AF2"/>
    <w:rPr>
      <w:color w:val="605E5C"/>
      <w:shd w:val="clear" w:color="auto" w:fill="E1DFDD"/>
    </w:rPr>
  </w:style>
  <w:style w:type="paragraph" w:styleId="Prrafodelista">
    <w:name w:val="List Paragraph"/>
    <w:basedOn w:val="Normal"/>
    <w:uiPriority w:val="34"/>
    <w:qFormat/>
    <w:rsid w:val="00720AF2"/>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rteidh.or.cr/index.php/es/biblioteca" TargetMode="External"/><Relationship Id="rId3" Type="http://schemas.openxmlformats.org/officeDocument/2006/relationships/settings" Target="settings.xml"/><Relationship Id="rId7" Type="http://schemas.openxmlformats.org/officeDocument/2006/relationships/hyperlink" Target="http://www.oas.org/es/cidh/mandato/docs/MedidasTramitacionPeticiones-es.pdf" TargetMode="Externa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https://www.un.org/sustainabledevelopment/es/development-agenda/" TargetMode="External"/><Relationship Id="rId11" Type="http://schemas.openxmlformats.org/officeDocument/2006/relationships/fontTable" Target="fontTable.xml"/><Relationship Id="rId5" Type="http://schemas.openxmlformats.org/officeDocument/2006/relationships/image" Target="media/image1.emf"/><Relationship Id="rId10" Type="http://schemas.openxmlformats.org/officeDocument/2006/relationships/hyperlink" Target="http://www.sica.int/ccsica/" TargetMode="External"/><Relationship Id="rId4" Type="http://schemas.openxmlformats.org/officeDocument/2006/relationships/webSettings" Target="webSettings.xml"/><Relationship Id="rId9" Type="http://schemas.openxmlformats.org/officeDocument/2006/relationships/hyperlink" Target="mailto:guatemala@parlacen.int"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30</TotalTime>
  <Pages>11</Pages>
  <Words>4019</Words>
  <Characters>22108</Characters>
  <Application>Microsoft Office Word</Application>
  <DocSecurity>0</DocSecurity>
  <Lines>184</Lines>
  <Paragraphs>52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26075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No� Sanchez Alvarez</dc:creator>
  <cp:keywords/>
  <dc:description/>
  <cp:lastModifiedBy>No� Sanchez Alvarez</cp:lastModifiedBy>
  <cp:revision>3</cp:revision>
  <dcterms:created xsi:type="dcterms:W3CDTF">2022-03-30T00:37:00Z</dcterms:created>
  <dcterms:modified xsi:type="dcterms:W3CDTF">2022-03-30T01:07:00Z</dcterms:modified>
</cp:coreProperties>
</file>