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EB16B" w14:textId="0BB0FA72" w:rsidR="009D4F6B" w:rsidRDefault="009D4F6B"/>
    <w:p w14:paraId="713A7519" w14:textId="77777777" w:rsidR="005B2059" w:rsidRPr="00A9174A" w:rsidRDefault="005B2059" w:rsidP="005B2059">
      <w:pPr>
        <w:spacing w:line="360" w:lineRule="auto"/>
        <w:jc w:val="both"/>
        <w:rPr>
          <w:rFonts w:ascii="Arial" w:eastAsia="Century Gothic" w:hAnsi="Arial" w:cs="Arial"/>
          <w:b/>
          <w:bCs/>
          <w:color w:val="000000"/>
          <w:sz w:val="22"/>
          <w:szCs w:val="22"/>
        </w:rPr>
      </w:pPr>
      <w:r w:rsidRPr="00A9174A">
        <w:rPr>
          <w:rFonts w:ascii="Arial" w:eastAsia="Century Gothic" w:hAnsi="Arial" w:cs="Arial"/>
          <w:b/>
          <w:bCs/>
          <w:color w:val="000000"/>
          <w:sz w:val="22"/>
          <w:szCs w:val="22"/>
        </w:rPr>
        <w:t xml:space="preserve">4.3: La definición del alcance </w:t>
      </w:r>
    </w:p>
    <w:p w14:paraId="6AAB32B8" w14:textId="77777777" w:rsidR="005B2059" w:rsidRPr="00A9174A" w:rsidRDefault="005B2059" w:rsidP="005B2059">
      <w:pPr>
        <w:spacing w:line="360" w:lineRule="auto"/>
        <w:jc w:val="both"/>
        <w:rPr>
          <w:rFonts w:ascii="Arial" w:eastAsia="Century Gothic" w:hAnsi="Arial" w:cs="Arial"/>
          <w:b/>
          <w:bCs/>
          <w:color w:val="000000"/>
          <w:sz w:val="22"/>
          <w:szCs w:val="22"/>
        </w:rPr>
      </w:pPr>
      <w:r w:rsidRPr="00A9174A">
        <w:rPr>
          <w:rFonts w:ascii="Arial" w:eastAsia="Century Gothic" w:hAnsi="Arial" w:cs="Arial"/>
          <w:b/>
          <w:bCs/>
          <w:color w:val="000000"/>
          <w:sz w:val="22"/>
          <w:szCs w:val="22"/>
        </w:rPr>
        <w:t>4.3.1. Los puntos críticos</w:t>
      </w:r>
    </w:p>
    <w:p w14:paraId="35AC4BC0" w14:textId="77777777" w:rsidR="00231B1E" w:rsidRPr="00231B1E" w:rsidRDefault="00231B1E" w:rsidP="00231B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84A6E1" w14:textId="3A9DFFCC" w:rsidR="00231B1E" w:rsidRDefault="005B2059">
      <w:r>
        <w:rPr>
          <w:noProof/>
        </w:rPr>
        <w:drawing>
          <wp:inline distT="0" distB="0" distL="0" distR="0" wp14:anchorId="021E3D36" wp14:editId="1EE71A26">
            <wp:extent cx="5736590" cy="7162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903" cy="7180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AAC65" w14:textId="77825A9F" w:rsidR="00231B1E" w:rsidRDefault="00231B1E"/>
    <w:sectPr w:rsidR="00231B1E" w:rsidSect="005B20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B1E"/>
    <w:rsid w:val="00231B1E"/>
    <w:rsid w:val="00570ED6"/>
    <w:rsid w:val="005B2059"/>
    <w:rsid w:val="009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E30FE"/>
  <w15:chartTrackingRefBased/>
  <w15:docId w15:val="{7718CAE1-C7DD-4C6F-8003-7B4F53E12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2022-03-23T06:24:00Z</dcterms:created>
  <dcterms:modified xsi:type="dcterms:W3CDTF">2022-03-23T06:49:00Z</dcterms:modified>
</cp:coreProperties>
</file>